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114"/>
        <w:gridCol w:w="1855"/>
        <w:gridCol w:w="3373"/>
      </w:tblGrid>
      <w:tr w:rsidR="00225393" w:rsidRPr="000D1F56" w14:paraId="5E919657" w14:textId="77777777" w:rsidTr="002925B7">
        <w:trPr>
          <w:trHeight w:val="1134"/>
        </w:trPr>
        <w:tc>
          <w:tcPr>
            <w:tcW w:w="3114" w:type="dxa"/>
            <w:gridSpan w:val="2"/>
            <w:tcBorders>
              <w:right w:val="nil"/>
            </w:tcBorders>
            <w:vAlign w:val="center"/>
          </w:tcPr>
          <w:p w14:paraId="5F7DA308" w14:textId="77777777" w:rsidR="00500C9B" w:rsidRPr="000D1F56" w:rsidRDefault="002925B7" w:rsidP="00500C9B">
            <w:pPr>
              <w:pStyle w:val="Title"/>
            </w:pPr>
            <w:r>
              <w:t>Role</w:t>
            </w:r>
            <w:r w:rsidR="00225393" w:rsidRPr="000D1F56">
              <w:t xml:space="preserve"> profile</w:t>
            </w:r>
          </w:p>
        </w:tc>
        <w:tc>
          <w:tcPr>
            <w:tcW w:w="7342" w:type="dxa"/>
            <w:gridSpan w:val="3"/>
            <w:tcBorders>
              <w:left w:val="nil"/>
            </w:tcBorders>
            <w:vAlign w:val="center"/>
          </w:tcPr>
          <w:p w14:paraId="71E44E02" w14:textId="77777777" w:rsidR="00225393" w:rsidRPr="000D1F56" w:rsidRDefault="00197618" w:rsidP="00500C9B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D2A0804" wp14:editId="20822678">
                  <wp:extent cx="190500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-new-logo-v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406" w:rsidRPr="000D1F56" w14:paraId="72D691FA" w14:textId="77777777" w:rsidTr="00761406">
        <w:trPr>
          <w:trHeight w:val="340"/>
        </w:trPr>
        <w:tc>
          <w:tcPr>
            <w:tcW w:w="10456" w:type="dxa"/>
            <w:gridSpan w:val="5"/>
            <w:shd w:val="clear" w:color="auto" w:fill="000000" w:themeFill="text1"/>
            <w:vAlign w:val="center"/>
          </w:tcPr>
          <w:p w14:paraId="12416BF0" w14:textId="77777777" w:rsidR="00761406" w:rsidRPr="000D1F56" w:rsidRDefault="00761406" w:rsidP="00761406">
            <w:pPr>
              <w:rPr>
                <w:b/>
                <w:lang w:eastAsia="en-GB"/>
              </w:rPr>
            </w:pPr>
            <w:r w:rsidRPr="000D1F56">
              <w:rPr>
                <w:b/>
              </w:rPr>
              <w:t>Job Details</w:t>
            </w:r>
          </w:p>
        </w:tc>
      </w:tr>
      <w:tr w:rsidR="00761406" w:rsidRPr="000D1F56" w14:paraId="5E419234" w14:textId="77777777" w:rsidTr="00761406">
        <w:trPr>
          <w:trHeight w:val="567"/>
        </w:trPr>
        <w:tc>
          <w:tcPr>
            <w:tcW w:w="1129" w:type="dxa"/>
            <w:vAlign w:val="center"/>
          </w:tcPr>
          <w:p w14:paraId="2CAB2213" w14:textId="77777777" w:rsidR="00761406" w:rsidRPr="000D1F56" w:rsidRDefault="00761406" w:rsidP="00761406">
            <w:pPr>
              <w:rPr>
                <w:b/>
              </w:rPr>
            </w:pPr>
            <w:r w:rsidRPr="000D1F56">
              <w:rPr>
                <w:b/>
              </w:rPr>
              <w:t>Job Title:</w:t>
            </w:r>
          </w:p>
        </w:tc>
        <w:tc>
          <w:tcPr>
            <w:tcW w:w="4099" w:type="dxa"/>
            <w:gridSpan w:val="2"/>
            <w:vAlign w:val="center"/>
          </w:tcPr>
          <w:p w14:paraId="3C470F4A" w14:textId="77777777" w:rsidR="00761406" w:rsidRPr="000D1F56" w:rsidRDefault="002D137B" w:rsidP="00186D98">
            <w:r>
              <w:t xml:space="preserve">Housing </w:t>
            </w:r>
            <w:r w:rsidR="00186D98">
              <w:t>Assistant</w:t>
            </w:r>
          </w:p>
        </w:tc>
        <w:tc>
          <w:tcPr>
            <w:tcW w:w="1855" w:type="dxa"/>
            <w:vAlign w:val="center"/>
          </w:tcPr>
          <w:p w14:paraId="0D22624D" w14:textId="77777777" w:rsidR="00761406" w:rsidRPr="000D1F56" w:rsidRDefault="00761406" w:rsidP="00761406">
            <w:pPr>
              <w:rPr>
                <w:b/>
                <w:lang w:eastAsia="en-GB"/>
              </w:rPr>
            </w:pPr>
            <w:r w:rsidRPr="000D1F56">
              <w:rPr>
                <w:b/>
                <w:lang w:eastAsia="en-GB"/>
              </w:rPr>
              <w:t>Service Area:</w:t>
            </w:r>
          </w:p>
        </w:tc>
        <w:tc>
          <w:tcPr>
            <w:tcW w:w="3373" w:type="dxa"/>
            <w:vAlign w:val="center"/>
          </w:tcPr>
          <w:p w14:paraId="7B21E455" w14:textId="77777777" w:rsidR="00761406" w:rsidRPr="000D1F56" w:rsidRDefault="001B08B2" w:rsidP="00761406">
            <w:pPr>
              <w:rPr>
                <w:lang w:eastAsia="en-GB"/>
              </w:rPr>
            </w:pPr>
            <w:r>
              <w:rPr>
                <w:lang w:eastAsia="en-GB"/>
              </w:rPr>
              <w:t>Housing Management</w:t>
            </w:r>
          </w:p>
        </w:tc>
      </w:tr>
      <w:tr w:rsidR="00761406" w:rsidRPr="000D1F56" w14:paraId="03204BC9" w14:textId="77777777" w:rsidTr="00761406">
        <w:trPr>
          <w:trHeight w:val="567"/>
        </w:trPr>
        <w:tc>
          <w:tcPr>
            <w:tcW w:w="1129" w:type="dxa"/>
            <w:vAlign w:val="center"/>
          </w:tcPr>
          <w:p w14:paraId="1492C284" w14:textId="77777777" w:rsidR="00761406" w:rsidRPr="000D1F56" w:rsidRDefault="00761406" w:rsidP="00761406">
            <w:pPr>
              <w:rPr>
                <w:b/>
              </w:rPr>
            </w:pPr>
            <w:r w:rsidRPr="000D1F56">
              <w:rPr>
                <w:b/>
              </w:rPr>
              <w:t>Based:</w:t>
            </w:r>
          </w:p>
        </w:tc>
        <w:tc>
          <w:tcPr>
            <w:tcW w:w="4099" w:type="dxa"/>
            <w:gridSpan w:val="2"/>
            <w:vAlign w:val="center"/>
          </w:tcPr>
          <w:p w14:paraId="5D3CEB76" w14:textId="77777777" w:rsidR="00761406" w:rsidRPr="000D1F56" w:rsidRDefault="00197618" w:rsidP="000018FC">
            <w:r>
              <w:t>1 Northinch Court G14 0UG</w:t>
            </w:r>
          </w:p>
        </w:tc>
        <w:tc>
          <w:tcPr>
            <w:tcW w:w="1855" w:type="dxa"/>
            <w:vAlign w:val="center"/>
          </w:tcPr>
          <w:p w14:paraId="0521FFD6" w14:textId="77777777" w:rsidR="00761406" w:rsidRPr="000D1F56" w:rsidRDefault="00761406" w:rsidP="00761406">
            <w:pPr>
              <w:rPr>
                <w:b/>
                <w:lang w:eastAsia="en-GB"/>
              </w:rPr>
            </w:pPr>
            <w:r w:rsidRPr="000D1F56">
              <w:rPr>
                <w:b/>
                <w:lang w:eastAsia="en-GB"/>
              </w:rPr>
              <w:t>Report to:</w:t>
            </w:r>
          </w:p>
        </w:tc>
        <w:tc>
          <w:tcPr>
            <w:tcW w:w="3373" w:type="dxa"/>
            <w:vAlign w:val="center"/>
          </w:tcPr>
          <w:p w14:paraId="046072C9" w14:textId="77777777" w:rsidR="00761406" w:rsidRPr="000D1F56" w:rsidRDefault="002D137B" w:rsidP="00761406">
            <w:pPr>
              <w:rPr>
                <w:lang w:eastAsia="en-GB"/>
              </w:rPr>
            </w:pPr>
            <w:r>
              <w:rPr>
                <w:lang w:eastAsia="en-GB"/>
              </w:rPr>
              <w:t>Senior Housing Officer</w:t>
            </w:r>
          </w:p>
        </w:tc>
      </w:tr>
      <w:tr w:rsidR="00761406" w:rsidRPr="000D1F56" w14:paraId="2E1916AD" w14:textId="77777777" w:rsidTr="00761406">
        <w:trPr>
          <w:trHeight w:val="567"/>
        </w:trPr>
        <w:tc>
          <w:tcPr>
            <w:tcW w:w="1129" w:type="dxa"/>
            <w:vAlign w:val="center"/>
          </w:tcPr>
          <w:p w14:paraId="09080B6E" w14:textId="77777777" w:rsidR="00761406" w:rsidRPr="000D1F56" w:rsidRDefault="00197618" w:rsidP="00761406">
            <w:pPr>
              <w:rPr>
                <w:b/>
              </w:rPr>
            </w:pPr>
            <w:r>
              <w:rPr>
                <w:b/>
              </w:rPr>
              <w:t xml:space="preserve">EVH </w:t>
            </w:r>
            <w:r w:rsidR="00761406" w:rsidRPr="000D1F56">
              <w:rPr>
                <w:b/>
              </w:rPr>
              <w:t>Grade:</w:t>
            </w:r>
          </w:p>
        </w:tc>
        <w:tc>
          <w:tcPr>
            <w:tcW w:w="4099" w:type="dxa"/>
            <w:gridSpan w:val="2"/>
            <w:vAlign w:val="center"/>
          </w:tcPr>
          <w:p w14:paraId="14AB314A" w14:textId="77777777" w:rsidR="003B4E37" w:rsidRPr="00D35E3E" w:rsidRDefault="00A503B6" w:rsidP="00AF4382">
            <w:r w:rsidRPr="00D35E3E">
              <w:t xml:space="preserve">Grade </w:t>
            </w:r>
            <w:r w:rsidR="004E0F64" w:rsidRPr="00D35E3E">
              <w:t>6</w:t>
            </w:r>
            <w:r w:rsidRPr="00D35E3E">
              <w:t xml:space="preserve"> points </w:t>
            </w:r>
            <w:r w:rsidR="000A076A" w:rsidRPr="00D35E3E">
              <w:t>PA</w:t>
            </w:r>
            <w:r w:rsidR="00AF4382" w:rsidRPr="00D35E3E">
              <w:t>17 to PA20</w:t>
            </w:r>
          </w:p>
        </w:tc>
        <w:tc>
          <w:tcPr>
            <w:tcW w:w="1855" w:type="dxa"/>
            <w:vAlign w:val="center"/>
          </w:tcPr>
          <w:p w14:paraId="068EA271" w14:textId="77777777" w:rsidR="00761406" w:rsidRPr="00D35E3E" w:rsidRDefault="00761406" w:rsidP="00761406">
            <w:pPr>
              <w:rPr>
                <w:b/>
                <w:lang w:eastAsia="en-GB"/>
              </w:rPr>
            </w:pPr>
            <w:r w:rsidRPr="00D35E3E">
              <w:rPr>
                <w:b/>
                <w:lang w:eastAsia="en-GB"/>
              </w:rPr>
              <w:t>Date Completed:</w:t>
            </w:r>
          </w:p>
        </w:tc>
        <w:tc>
          <w:tcPr>
            <w:tcW w:w="3373" w:type="dxa"/>
            <w:vAlign w:val="center"/>
          </w:tcPr>
          <w:p w14:paraId="28FA86FB" w14:textId="77777777" w:rsidR="00761406" w:rsidRPr="00D35E3E" w:rsidRDefault="00DF3369" w:rsidP="00D35E3E">
            <w:pPr>
              <w:rPr>
                <w:lang w:eastAsia="en-GB"/>
              </w:rPr>
            </w:pPr>
            <w:r w:rsidRPr="00D35E3E">
              <w:rPr>
                <w:lang w:eastAsia="en-GB"/>
              </w:rPr>
              <w:t xml:space="preserve">May 2023 </w:t>
            </w:r>
          </w:p>
        </w:tc>
      </w:tr>
      <w:tr w:rsidR="00761406" w:rsidRPr="000D1F56" w14:paraId="57B5D686" w14:textId="77777777" w:rsidTr="00761406">
        <w:trPr>
          <w:trHeight w:val="340"/>
        </w:trPr>
        <w:tc>
          <w:tcPr>
            <w:tcW w:w="10456" w:type="dxa"/>
            <w:gridSpan w:val="5"/>
            <w:shd w:val="clear" w:color="auto" w:fill="000000" w:themeFill="text1"/>
            <w:vAlign w:val="center"/>
          </w:tcPr>
          <w:p w14:paraId="1387B19F" w14:textId="77777777" w:rsidR="00761406" w:rsidRPr="000D1F56" w:rsidRDefault="00761406" w:rsidP="00761406">
            <w:pPr>
              <w:rPr>
                <w:b/>
                <w:lang w:eastAsia="en-GB"/>
              </w:rPr>
            </w:pPr>
            <w:r w:rsidRPr="000D1F56">
              <w:rPr>
                <w:b/>
                <w:lang w:eastAsia="en-GB"/>
              </w:rPr>
              <w:t>Job Summary:</w:t>
            </w:r>
          </w:p>
        </w:tc>
      </w:tr>
      <w:tr w:rsidR="000018FC" w:rsidRPr="000D1F56" w14:paraId="0600A29A" w14:textId="77777777" w:rsidTr="00323684">
        <w:trPr>
          <w:trHeight w:val="1806"/>
        </w:trPr>
        <w:tc>
          <w:tcPr>
            <w:tcW w:w="10456" w:type="dxa"/>
            <w:gridSpan w:val="5"/>
          </w:tcPr>
          <w:p w14:paraId="75F3A5E2" w14:textId="77777777" w:rsidR="0038543E" w:rsidRPr="00292ACC" w:rsidRDefault="00437EF0" w:rsidP="0038543E">
            <w:pPr>
              <w:rPr>
                <w:sz w:val="24"/>
                <w:szCs w:val="24"/>
              </w:rPr>
            </w:pPr>
            <w:r w:rsidRPr="00292ACC">
              <w:rPr>
                <w:sz w:val="24"/>
                <w:szCs w:val="24"/>
              </w:rPr>
              <w:t xml:space="preserve"> </w:t>
            </w:r>
          </w:p>
          <w:p w14:paraId="1F2FD779" w14:textId="77777777" w:rsidR="003F3A8D" w:rsidRDefault="002A0696" w:rsidP="002A0696">
            <w:pPr>
              <w:rPr>
                <w:rFonts w:cs="Arial"/>
              </w:rPr>
            </w:pPr>
            <w:r w:rsidRPr="00292ACC">
              <w:rPr>
                <w:rFonts w:cs="Arial"/>
              </w:rPr>
              <w:t>Operating within a strong performance</w:t>
            </w:r>
            <w:r w:rsidR="00B10DF7">
              <w:rPr>
                <w:rFonts w:cs="Arial"/>
              </w:rPr>
              <w:t xml:space="preserve"> and customer focused</w:t>
            </w:r>
            <w:r w:rsidRPr="00292ACC">
              <w:rPr>
                <w:rFonts w:cs="Arial"/>
              </w:rPr>
              <w:t xml:space="preserve"> culture you will be expected to</w:t>
            </w:r>
            <w:r w:rsidR="004E0F64">
              <w:rPr>
                <w:rFonts w:cs="Arial"/>
              </w:rPr>
              <w:t xml:space="preserve"> assist and support Housing Management staff to provide an efficient, effective housing management service in areas such as arrears </w:t>
            </w:r>
            <w:r w:rsidR="000E29B7">
              <w:rPr>
                <w:rFonts w:cs="Arial"/>
              </w:rPr>
              <w:t>management</w:t>
            </w:r>
            <w:r w:rsidR="004E0F64">
              <w:rPr>
                <w:rFonts w:cs="Arial"/>
              </w:rPr>
              <w:t xml:space="preserve"> and control, void management, allocations and </w:t>
            </w:r>
            <w:r w:rsidR="000E29B7">
              <w:rPr>
                <w:rFonts w:cs="Arial"/>
              </w:rPr>
              <w:t>estate</w:t>
            </w:r>
            <w:r w:rsidR="004E0F64">
              <w:rPr>
                <w:rFonts w:cs="Arial"/>
              </w:rPr>
              <w:t xml:space="preserve"> management.</w:t>
            </w:r>
          </w:p>
          <w:p w14:paraId="096A06EA" w14:textId="77777777" w:rsidR="003F3A8D" w:rsidRDefault="003F3A8D" w:rsidP="002A0696">
            <w:pPr>
              <w:rPr>
                <w:rFonts w:cs="Arial"/>
              </w:rPr>
            </w:pPr>
          </w:p>
          <w:p w14:paraId="4397FD33" w14:textId="77777777" w:rsidR="003F3A8D" w:rsidRPr="00C44D3E" w:rsidRDefault="000A076A" w:rsidP="003F3A8D">
            <w:pPr>
              <w:rPr>
                <w:rFonts w:ascii="Arial" w:hAnsi="Arial" w:cs="Arial"/>
              </w:rPr>
            </w:pPr>
            <w:r w:rsidRPr="00292ACC">
              <w:rPr>
                <w:rFonts w:cs="Arial"/>
              </w:rPr>
              <w:t xml:space="preserve">A </w:t>
            </w:r>
            <w:r w:rsidR="00F166A3" w:rsidRPr="00292ACC">
              <w:rPr>
                <w:rFonts w:cs="Arial"/>
              </w:rPr>
              <w:t xml:space="preserve">highly motivated </w:t>
            </w:r>
            <w:r w:rsidRPr="00292ACC">
              <w:rPr>
                <w:rFonts w:cs="Arial"/>
              </w:rPr>
              <w:t>team player, y</w:t>
            </w:r>
            <w:r w:rsidR="002A0696" w:rsidRPr="00292ACC">
              <w:rPr>
                <w:rFonts w:cs="Arial"/>
              </w:rPr>
              <w:t>ou will be instinctive</w:t>
            </w:r>
            <w:r w:rsidR="00267090">
              <w:rPr>
                <w:rFonts w:cs="Arial"/>
              </w:rPr>
              <w:t>ly customer focused and have a ‘</w:t>
            </w:r>
            <w:r w:rsidR="002A0696" w:rsidRPr="00292ACC">
              <w:rPr>
                <w:rFonts w:cs="Arial"/>
              </w:rPr>
              <w:t xml:space="preserve">solution </w:t>
            </w:r>
            <w:r w:rsidRPr="00292ACC">
              <w:rPr>
                <w:rFonts w:cs="Arial"/>
              </w:rPr>
              <w:t>first</w:t>
            </w:r>
            <w:r w:rsidR="00267090">
              <w:rPr>
                <w:rFonts w:cs="Arial"/>
              </w:rPr>
              <w:t>’</w:t>
            </w:r>
            <w:r w:rsidR="002A0696" w:rsidRPr="00292ACC">
              <w:rPr>
                <w:rFonts w:cs="Arial"/>
              </w:rPr>
              <w:t xml:space="preserve"> attitude to ensure that our customers’ experience of our service remains positive.  You will </w:t>
            </w:r>
            <w:r w:rsidR="00B10DF7">
              <w:rPr>
                <w:rFonts w:cs="Arial"/>
              </w:rPr>
              <w:t xml:space="preserve">demonstrate </w:t>
            </w:r>
            <w:r w:rsidR="002A0696" w:rsidRPr="00292ACC">
              <w:rPr>
                <w:rFonts w:cs="Arial"/>
              </w:rPr>
              <w:t xml:space="preserve">the importance of working with </w:t>
            </w:r>
            <w:r w:rsidR="001B08B2">
              <w:rPr>
                <w:rFonts w:cs="Arial"/>
              </w:rPr>
              <w:t xml:space="preserve">tenants </w:t>
            </w:r>
            <w:r w:rsidR="00FB71C4" w:rsidRPr="00292ACC">
              <w:rPr>
                <w:rFonts w:cs="Arial"/>
              </w:rPr>
              <w:t>to</w:t>
            </w:r>
            <w:r w:rsidR="002A0696" w:rsidRPr="00292ACC">
              <w:rPr>
                <w:rFonts w:cs="Arial"/>
              </w:rPr>
              <w:t xml:space="preserve"> achieve</w:t>
            </w:r>
            <w:r w:rsidRPr="00292ACC">
              <w:rPr>
                <w:rFonts w:cs="Arial"/>
              </w:rPr>
              <w:t xml:space="preserve"> excellent customer service</w:t>
            </w:r>
            <w:r w:rsidR="002A0696" w:rsidRPr="00292ACC">
              <w:rPr>
                <w:rFonts w:cs="Arial"/>
              </w:rPr>
              <w:t xml:space="preserve">.  You will ensure the required outcomes of the Scottish Social Housing Charter are met for our tenants. </w:t>
            </w:r>
          </w:p>
          <w:p w14:paraId="38D95E3A" w14:textId="77777777" w:rsidR="009A34F3" w:rsidRPr="00292ACC" w:rsidRDefault="009A34F3" w:rsidP="003171A2">
            <w:pPr>
              <w:ind w:right="5"/>
              <w:jc w:val="both"/>
            </w:pPr>
          </w:p>
        </w:tc>
      </w:tr>
      <w:tr w:rsidR="00761406" w:rsidRPr="000D1F56" w14:paraId="534977B3" w14:textId="77777777" w:rsidTr="00761406">
        <w:trPr>
          <w:trHeight w:val="340"/>
        </w:trPr>
        <w:tc>
          <w:tcPr>
            <w:tcW w:w="10456" w:type="dxa"/>
            <w:gridSpan w:val="5"/>
            <w:shd w:val="clear" w:color="auto" w:fill="000000" w:themeFill="text1"/>
            <w:vAlign w:val="center"/>
          </w:tcPr>
          <w:p w14:paraId="616AA504" w14:textId="77777777" w:rsidR="00761406" w:rsidRPr="000D1F56" w:rsidRDefault="00761406" w:rsidP="00761406">
            <w:pPr>
              <w:rPr>
                <w:b/>
                <w:lang w:eastAsia="en-GB"/>
              </w:rPr>
            </w:pPr>
            <w:r w:rsidRPr="000D1F56">
              <w:rPr>
                <w:b/>
                <w:lang w:eastAsia="en-GB"/>
              </w:rPr>
              <w:t>Behaviours and Competences:</w:t>
            </w:r>
          </w:p>
        </w:tc>
      </w:tr>
      <w:tr w:rsidR="009A34F3" w:rsidRPr="000D1F56" w14:paraId="6E447FA4" w14:textId="77777777" w:rsidTr="009A34F3">
        <w:trPr>
          <w:trHeight w:val="340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4481E16C" w14:textId="77777777" w:rsidR="00592794" w:rsidRDefault="009A34F3" w:rsidP="00592794">
            <w:pPr>
              <w:rPr>
                <w:b/>
              </w:rPr>
            </w:pPr>
            <w:r w:rsidRPr="00D821FF">
              <w:rPr>
                <w:b/>
              </w:rPr>
              <w:t xml:space="preserve">Our Organisational </w:t>
            </w:r>
            <w:r w:rsidR="00A503B6">
              <w:rPr>
                <w:b/>
              </w:rPr>
              <w:t>Behaviours and C</w:t>
            </w:r>
            <w:r w:rsidRPr="00D821FF">
              <w:rPr>
                <w:b/>
              </w:rPr>
              <w:t>ompetencie</w:t>
            </w:r>
            <w:bookmarkStart w:id="0" w:name="_Delighting_our_customers"/>
            <w:bookmarkEnd w:id="0"/>
            <w:r w:rsidR="00592794">
              <w:rPr>
                <w:b/>
              </w:rPr>
              <w:t>s:</w:t>
            </w:r>
          </w:p>
          <w:p w14:paraId="45B1CC71" w14:textId="77777777" w:rsidR="00A503B6" w:rsidRDefault="00A503B6" w:rsidP="00BD6AF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Integrity and Trust</w:t>
            </w:r>
          </w:p>
          <w:p w14:paraId="50FCED95" w14:textId="77777777" w:rsidR="00A503B6" w:rsidRDefault="00A503B6" w:rsidP="00BD6AF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Quality</w:t>
            </w:r>
          </w:p>
          <w:p w14:paraId="12334180" w14:textId="77777777" w:rsidR="00A503B6" w:rsidRDefault="00A503B6" w:rsidP="00BD6AF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Sustainability</w:t>
            </w:r>
          </w:p>
          <w:p w14:paraId="53649335" w14:textId="77777777" w:rsidR="00A503B6" w:rsidRPr="00A503B6" w:rsidRDefault="00A503B6" w:rsidP="00BD6AF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Transparency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54702B93" w14:textId="77777777" w:rsidR="00A503B6" w:rsidRPr="00592794" w:rsidRDefault="00A503B6" w:rsidP="00592794">
            <w:pPr>
              <w:rPr>
                <w:b/>
              </w:rPr>
            </w:pPr>
          </w:p>
        </w:tc>
      </w:tr>
    </w:tbl>
    <w:tbl>
      <w:tblPr>
        <w:tblW w:w="1046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5245"/>
      </w:tblGrid>
      <w:tr w:rsidR="00A503B6" w:rsidRPr="00815283" w14:paraId="02716AEF" w14:textId="77777777" w:rsidTr="00A503B6">
        <w:trPr>
          <w:trHeight w:val="361"/>
        </w:trPr>
        <w:tc>
          <w:tcPr>
            <w:tcW w:w="5221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E19D3B" w14:textId="77777777" w:rsidR="00A503B6" w:rsidRPr="009A34F3" w:rsidRDefault="00A503B6" w:rsidP="0003387A">
            <w:pPr>
              <w:spacing w:line="256" w:lineRule="auto"/>
              <w:ind w:left="360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bCs/>
                <w:kern w:val="24"/>
                <w:sz w:val="28"/>
              </w:rPr>
              <w:t>Respect and Trust</w:t>
            </w:r>
          </w:p>
        </w:tc>
        <w:tc>
          <w:tcPr>
            <w:tcW w:w="5245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59B493" w14:textId="77777777" w:rsidR="00A503B6" w:rsidRPr="009A34F3" w:rsidRDefault="002301A3" w:rsidP="0003387A">
            <w:pPr>
              <w:spacing w:line="256" w:lineRule="auto"/>
              <w:ind w:left="360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bCs/>
                <w:kern w:val="24"/>
                <w:sz w:val="28"/>
              </w:rPr>
              <w:t>Communicating Effectively</w:t>
            </w:r>
          </w:p>
        </w:tc>
      </w:tr>
      <w:tr w:rsidR="00A503B6" w:rsidRPr="00815283" w14:paraId="7232C5BB" w14:textId="77777777" w:rsidTr="001E0D59">
        <w:trPr>
          <w:trHeight w:val="2525"/>
        </w:trPr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200C4B" w14:textId="77777777" w:rsidR="002301A3" w:rsidRPr="00807896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 xml:space="preserve">Cares about customers and colleagues </w:t>
            </w:r>
          </w:p>
          <w:p w14:paraId="6C847F4C" w14:textId="77777777" w:rsidR="002301A3" w:rsidRPr="00807896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Builds and develops trust being approachable, patient, helpful and supportive</w:t>
            </w:r>
          </w:p>
          <w:p w14:paraId="32148697" w14:textId="77777777" w:rsidR="002301A3" w:rsidRPr="00807896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Demonstrates an understanding of customer needs and expectations.</w:t>
            </w:r>
          </w:p>
          <w:p w14:paraId="587C0B9F" w14:textId="77777777" w:rsidR="002301A3" w:rsidRPr="00807896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</w:pPr>
            <w:r w:rsidRPr="00807896">
              <w:rPr>
                <w:rFonts w:eastAsia="Candara" w:cs="Candara"/>
              </w:rPr>
              <w:t xml:space="preserve"> Acknowledges and respects others different backgrounds, perspectives and beliefs </w:t>
            </w:r>
          </w:p>
          <w:p w14:paraId="29D6B884" w14:textId="77777777" w:rsidR="00A503B6" w:rsidRPr="00815283" w:rsidRDefault="002301A3" w:rsidP="00BD6A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Times New Roman" w:cstheme="minorHAnsi"/>
                <w:szCs w:val="24"/>
                <w:lang w:eastAsia="en-GB"/>
              </w:rPr>
            </w:pPr>
            <w:r w:rsidRPr="00807896">
              <w:rPr>
                <w:rFonts w:eastAsia="Candara" w:cs="Candara"/>
              </w:rPr>
              <w:t>Treats people with fairness, honesty and dignity</w:t>
            </w:r>
            <w:r w:rsidR="00A503B6" w:rsidRPr="00815283">
              <w:rPr>
                <w:rFonts w:eastAsia="Calibri" w:cstheme="minorHAnsi"/>
                <w:kern w:val="24"/>
                <w:szCs w:val="24"/>
                <w:lang w:val="en-US" w:eastAsia="en-GB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16D0E" w14:textId="77777777" w:rsidR="002301A3" w:rsidRPr="00807896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Communicates clearly and openly with others.-Clear, concise and factual</w:t>
            </w:r>
          </w:p>
          <w:p w14:paraId="73718867" w14:textId="77777777" w:rsidR="002301A3" w:rsidRPr="00807896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 xml:space="preserve">Listens empathetically to people </w:t>
            </w:r>
          </w:p>
          <w:p w14:paraId="658ABAD9" w14:textId="77777777" w:rsidR="002301A3" w:rsidRPr="00807896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Shares relevant information in a timely manner.</w:t>
            </w:r>
          </w:p>
          <w:p w14:paraId="162EF22C" w14:textId="77777777" w:rsidR="002301A3" w:rsidRPr="00807896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Is open to and actively seeks feedback, listens and responds accordingly.</w:t>
            </w:r>
          </w:p>
          <w:p w14:paraId="220D4592" w14:textId="77777777" w:rsidR="002301A3" w:rsidRPr="00815283" w:rsidRDefault="002301A3" w:rsidP="00BD6A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en-GB"/>
              </w:rPr>
            </w:pPr>
            <w:r w:rsidRPr="00807896">
              <w:rPr>
                <w:rFonts w:eastAsia="Candara" w:cs="Candara"/>
              </w:rPr>
              <w:t>Is confident to speak up and share their views with others.</w:t>
            </w:r>
          </w:p>
        </w:tc>
      </w:tr>
      <w:tr w:rsidR="002301A3" w:rsidRPr="00815283" w14:paraId="48744E5E" w14:textId="77777777" w:rsidTr="001E0D59">
        <w:trPr>
          <w:trHeight w:val="408"/>
        </w:trPr>
        <w:tc>
          <w:tcPr>
            <w:tcW w:w="5221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D89304" w14:textId="77777777" w:rsidR="002301A3" w:rsidRDefault="002301A3" w:rsidP="002301A3">
            <w:pPr>
              <w:widowControl w:val="0"/>
              <w:spacing w:after="0" w:line="240" w:lineRule="auto"/>
              <w:ind w:left="436"/>
              <w:rPr>
                <w:rFonts w:ascii="Candara" w:eastAsia="Candara" w:hAnsi="Candara" w:cs="Candara"/>
              </w:rPr>
            </w:pPr>
            <w:r>
              <w:rPr>
                <w:rFonts w:cstheme="minorHAnsi"/>
                <w:b/>
                <w:bCs/>
                <w:kern w:val="24"/>
                <w:sz w:val="28"/>
              </w:rPr>
              <w:t>Being Professional</w:t>
            </w:r>
          </w:p>
        </w:tc>
        <w:tc>
          <w:tcPr>
            <w:tcW w:w="5245" w:type="dxa"/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8CD280" w14:textId="77777777" w:rsidR="002301A3" w:rsidRDefault="00292ACC" w:rsidP="002301A3">
            <w:pPr>
              <w:widowControl w:val="0"/>
              <w:spacing w:after="0" w:line="240" w:lineRule="auto"/>
              <w:ind w:left="459"/>
              <w:rPr>
                <w:rFonts w:ascii="Candara" w:eastAsia="Candara" w:hAnsi="Candara" w:cs="Candara"/>
              </w:rPr>
            </w:pPr>
            <w:r>
              <w:rPr>
                <w:rFonts w:cstheme="minorHAnsi"/>
                <w:b/>
                <w:bCs/>
                <w:kern w:val="24"/>
                <w:sz w:val="28"/>
              </w:rPr>
              <w:t>Team working</w:t>
            </w:r>
          </w:p>
        </w:tc>
      </w:tr>
      <w:tr w:rsidR="002301A3" w:rsidRPr="00815283" w14:paraId="332E6DE8" w14:textId="77777777" w:rsidTr="00A503B6">
        <w:trPr>
          <w:trHeight w:val="408"/>
        </w:trPr>
        <w:tc>
          <w:tcPr>
            <w:tcW w:w="52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EF4C22" w14:textId="77777777" w:rsidR="002301A3" w:rsidRPr="00807896" w:rsidRDefault="002301A3" w:rsidP="00BD6AF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Delivering quality services, tailored to meet the needs of our customers</w:t>
            </w:r>
          </w:p>
          <w:p w14:paraId="674881FA" w14:textId="77777777" w:rsidR="002301A3" w:rsidRPr="00807896" w:rsidRDefault="002301A3" w:rsidP="00BD6AF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Takes ownership for their behaviour, performance and quality of work.</w:t>
            </w:r>
          </w:p>
          <w:p w14:paraId="63AF348D" w14:textId="77777777" w:rsidR="002301A3" w:rsidRPr="00807896" w:rsidRDefault="002301A3" w:rsidP="00BD6AF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Uses time and resources wisely</w:t>
            </w:r>
          </w:p>
          <w:p w14:paraId="537FF22B" w14:textId="77777777" w:rsidR="002301A3" w:rsidRPr="00807896" w:rsidRDefault="002301A3" w:rsidP="00BD6AF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Ensures Value for Money</w:t>
            </w:r>
          </w:p>
          <w:p w14:paraId="6E7A3981" w14:textId="77777777" w:rsidR="002301A3" w:rsidRDefault="002301A3" w:rsidP="00BD6AF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Seek better solutions for our customers by going the “extra mile “</w:t>
            </w:r>
          </w:p>
          <w:p w14:paraId="61FCFA8E" w14:textId="77777777" w:rsidR="00CE07C6" w:rsidRPr="00807896" w:rsidRDefault="00CE07C6" w:rsidP="00CE07C6">
            <w:pPr>
              <w:widowControl w:val="0"/>
              <w:spacing w:after="0" w:line="240" w:lineRule="auto"/>
              <w:ind w:left="720"/>
              <w:rPr>
                <w:rFonts w:eastAsia="Candara" w:cs="Candara"/>
              </w:rPr>
            </w:pPr>
          </w:p>
          <w:p w14:paraId="4124FA9E" w14:textId="77777777" w:rsidR="002301A3" w:rsidRPr="00807896" w:rsidRDefault="002301A3" w:rsidP="00BD6AF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lastRenderedPageBreak/>
              <w:t>Have a flexible and adaptive approach to</w:t>
            </w:r>
            <w:r>
              <w:rPr>
                <w:rFonts w:ascii="Candara" w:eastAsia="Candara" w:hAnsi="Candara" w:cs="Candara"/>
              </w:rPr>
              <w:t xml:space="preserve"> </w:t>
            </w:r>
            <w:r w:rsidRPr="00807896">
              <w:rPr>
                <w:rFonts w:eastAsia="Candara" w:cs="Candara"/>
              </w:rPr>
              <w:t>resolving challenges</w:t>
            </w:r>
          </w:p>
          <w:p w14:paraId="42AF61DB" w14:textId="77777777" w:rsidR="002301A3" w:rsidRPr="00807896" w:rsidRDefault="002301A3" w:rsidP="00BD6AF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>Anticipate and manage risk associated with your decisions</w:t>
            </w:r>
          </w:p>
          <w:p w14:paraId="5D49DBF5" w14:textId="77777777" w:rsidR="002301A3" w:rsidRDefault="002301A3" w:rsidP="002301A3">
            <w:pPr>
              <w:widowControl w:val="0"/>
              <w:spacing w:after="0" w:line="240" w:lineRule="auto"/>
              <w:ind w:left="720"/>
              <w:rPr>
                <w:rFonts w:ascii="Candara" w:eastAsia="Candara" w:hAnsi="Candara" w:cs="Candara"/>
              </w:rPr>
            </w:pPr>
          </w:p>
        </w:tc>
        <w:tc>
          <w:tcPr>
            <w:tcW w:w="524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883831" w14:textId="77777777" w:rsidR="002301A3" w:rsidRPr="00807896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lastRenderedPageBreak/>
              <w:t>Asks for help when needed and provides support to others.</w:t>
            </w:r>
          </w:p>
          <w:p w14:paraId="05E0A91D" w14:textId="77777777" w:rsidR="002301A3" w:rsidRPr="00807896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 xml:space="preserve">Look for opportunities to work collaboratively and build relationships across all teams and all levels to develop better solutions </w:t>
            </w:r>
          </w:p>
          <w:p w14:paraId="16C47403" w14:textId="77777777" w:rsidR="002301A3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eastAsia="Candara" w:cs="Candara"/>
              </w:rPr>
            </w:pPr>
            <w:r w:rsidRPr="00807896">
              <w:rPr>
                <w:rFonts w:eastAsia="Candara" w:cs="Candara"/>
              </w:rPr>
              <w:t xml:space="preserve">Generate and seek out ideas from others  to specific challenges </w:t>
            </w:r>
          </w:p>
          <w:p w14:paraId="09A34C98" w14:textId="77777777" w:rsidR="00CE07C6" w:rsidRDefault="00CE07C6" w:rsidP="00CE07C6">
            <w:pPr>
              <w:widowControl w:val="0"/>
              <w:spacing w:after="0" w:line="240" w:lineRule="auto"/>
              <w:rPr>
                <w:rFonts w:eastAsia="Candara" w:cs="Candara"/>
              </w:rPr>
            </w:pPr>
          </w:p>
          <w:p w14:paraId="58BE0ADB" w14:textId="77777777" w:rsidR="00CE07C6" w:rsidRPr="00807896" w:rsidRDefault="00CE07C6" w:rsidP="00CE07C6">
            <w:pPr>
              <w:widowControl w:val="0"/>
              <w:spacing w:after="0" w:line="240" w:lineRule="auto"/>
              <w:rPr>
                <w:rFonts w:eastAsia="Candara" w:cs="Candara"/>
              </w:rPr>
            </w:pPr>
          </w:p>
          <w:p w14:paraId="0DB350C6" w14:textId="77777777" w:rsidR="002301A3" w:rsidRDefault="002301A3" w:rsidP="00BD6A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Candara" w:eastAsia="Candara" w:hAnsi="Candara" w:cs="Candara"/>
              </w:rPr>
            </w:pPr>
            <w:r w:rsidRPr="00807896">
              <w:rPr>
                <w:rFonts w:eastAsia="Candara" w:cs="Candara"/>
              </w:rPr>
              <w:lastRenderedPageBreak/>
              <w:t>Understands how your behaviour can be interpreted and considers the impact on</w:t>
            </w:r>
            <w:r>
              <w:rPr>
                <w:rFonts w:ascii="Candara" w:eastAsia="Candara" w:hAnsi="Candara" w:cs="Candara"/>
              </w:rPr>
              <w:t xml:space="preserve"> </w:t>
            </w:r>
            <w:r w:rsidRPr="00292ACC">
              <w:rPr>
                <w:rFonts w:eastAsia="Candara" w:cs="Candara"/>
              </w:rPr>
              <w:t>others.</w:t>
            </w:r>
          </w:p>
        </w:tc>
      </w:tr>
    </w:tbl>
    <w:p w14:paraId="173B3D0B" w14:textId="77777777" w:rsidR="00DD65BC" w:rsidRDefault="00DD65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1406" w:rsidRPr="000D1F56" w14:paraId="0DE06494" w14:textId="77777777" w:rsidTr="00761406">
        <w:trPr>
          <w:trHeight w:val="340"/>
        </w:trPr>
        <w:tc>
          <w:tcPr>
            <w:tcW w:w="10456" w:type="dxa"/>
            <w:shd w:val="clear" w:color="auto" w:fill="000000" w:themeFill="text1"/>
            <w:vAlign w:val="center"/>
          </w:tcPr>
          <w:p w14:paraId="56A187B7" w14:textId="77777777" w:rsidR="00761406" w:rsidRPr="000D1F56" w:rsidRDefault="00761406" w:rsidP="00761406">
            <w:pPr>
              <w:rPr>
                <w:b/>
                <w:lang w:eastAsia="en-GB"/>
              </w:rPr>
            </w:pPr>
            <w:r w:rsidRPr="000D1F56">
              <w:rPr>
                <w:b/>
                <w:lang w:eastAsia="en-GB"/>
              </w:rPr>
              <w:t>Person Specification:</w:t>
            </w:r>
          </w:p>
        </w:tc>
      </w:tr>
      <w:tr w:rsidR="009A34F3" w:rsidRPr="000D1F56" w14:paraId="51DC3E28" w14:textId="77777777" w:rsidTr="009A34F3">
        <w:trPr>
          <w:trHeight w:val="340"/>
        </w:trPr>
        <w:tc>
          <w:tcPr>
            <w:tcW w:w="10456" w:type="dxa"/>
            <w:shd w:val="clear" w:color="auto" w:fill="auto"/>
            <w:vAlign w:val="center"/>
          </w:tcPr>
          <w:p w14:paraId="747F4739" w14:textId="77777777" w:rsidR="009A34F3" w:rsidRPr="000D1F56" w:rsidRDefault="009A34F3" w:rsidP="00761406">
            <w:pPr>
              <w:rPr>
                <w:b/>
                <w:lang w:eastAsia="en-GB"/>
              </w:rPr>
            </w:pPr>
            <w:r w:rsidRPr="009A34F3">
              <w:rPr>
                <w:b/>
                <w:lang w:eastAsia="en-GB"/>
              </w:rPr>
              <w:t xml:space="preserve">The essential/desirable criteria for this post </w:t>
            </w:r>
            <w:r w:rsidR="008874AE">
              <w:rPr>
                <w:b/>
                <w:lang w:eastAsia="en-GB"/>
              </w:rPr>
              <w:t>are</w:t>
            </w:r>
            <w:r w:rsidRPr="009A34F3">
              <w:rPr>
                <w:b/>
                <w:lang w:eastAsia="en-GB"/>
              </w:rPr>
              <w:t xml:space="preserve"> detailed below:</w:t>
            </w:r>
          </w:p>
        </w:tc>
      </w:tr>
    </w:tbl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1583"/>
        <w:gridCol w:w="3189"/>
        <w:gridCol w:w="3190"/>
        <w:gridCol w:w="2523"/>
      </w:tblGrid>
      <w:tr w:rsidR="00813C15" w:rsidRPr="007D0BA8" w14:paraId="696D6F1B" w14:textId="77777777" w:rsidTr="00F41FDD">
        <w:tc>
          <w:tcPr>
            <w:tcW w:w="1583" w:type="dxa"/>
          </w:tcPr>
          <w:p w14:paraId="09496677" w14:textId="77777777" w:rsidR="00813C15" w:rsidRPr="007D0BA8" w:rsidRDefault="00813C15" w:rsidP="0003387A">
            <w:pPr>
              <w:rPr>
                <w:b/>
              </w:rPr>
            </w:pPr>
          </w:p>
        </w:tc>
        <w:tc>
          <w:tcPr>
            <w:tcW w:w="3189" w:type="dxa"/>
          </w:tcPr>
          <w:p w14:paraId="5FECA637" w14:textId="77777777" w:rsidR="00813C15" w:rsidRPr="007D0BA8" w:rsidRDefault="00813C15" w:rsidP="0003387A">
            <w:pPr>
              <w:rPr>
                <w:b/>
              </w:rPr>
            </w:pPr>
            <w:r w:rsidRPr="007D0BA8">
              <w:rPr>
                <w:b/>
              </w:rPr>
              <w:t>Essential</w:t>
            </w:r>
          </w:p>
        </w:tc>
        <w:tc>
          <w:tcPr>
            <w:tcW w:w="3190" w:type="dxa"/>
          </w:tcPr>
          <w:p w14:paraId="14B174A9" w14:textId="77777777" w:rsidR="00813C15" w:rsidRPr="007D0BA8" w:rsidRDefault="00813C15" w:rsidP="0003387A">
            <w:pPr>
              <w:rPr>
                <w:b/>
              </w:rPr>
            </w:pPr>
            <w:r w:rsidRPr="007D0BA8">
              <w:rPr>
                <w:b/>
              </w:rPr>
              <w:t>Desirable</w:t>
            </w:r>
          </w:p>
        </w:tc>
        <w:tc>
          <w:tcPr>
            <w:tcW w:w="2523" w:type="dxa"/>
          </w:tcPr>
          <w:p w14:paraId="76D5215A" w14:textId="77777777" w:rsidR="00813C15" w:rsidRPr="007D0BA8" w:rsidRDefault="00813C15" w:rsidP="0003387A">
            <w:pPr>
              <w:rPr>
                <w:b/>
              </w:rPr>
            </w:pPr>
            <w:r w:rsidRPr="007D0BA8">
              <w:rPr>
                <w:b/>
              </w:rPr>
              <w:t>Evidence</w:t>
            </w:r>
          </w:p>
        </w:tc>
      </w:tr>
      <w:tr w:rsidR="001C1179" w14:paraId="53CCA280" w14:textId="77777777" w:rsidTr="00F41FDD">
        <w:tc>
          <w:tcPr>
            <w:tcW w:w="1583" w:type="dxa"/>
          </w:tcPr>
          <w:p w14:paraId="264C50ED" w14:textId="77777777" w:rsidR="001C1179" w:rsidRPr="007D0BA8" w:rsidRDefault="001C1179" w:rsidP="001C1179">
            <w:pPr>
              <w:rPr>
                <w:b/>
              </w:rPr>
            </w:pPr>
            <w:r w:rsidRPr="00F77D55">
              <w:rPr>
                <w:b/>
              </w:rPr>
              <w:t>Education and Qualifications</w:t>
            </w:r>
          </w:p>
        </w:tc>
        <w:tc>
          <w:tcPr>
            <w:tcW w:w="3189" w:type="dxa"/>
          </w:tcPr>
          <w:p w14:paraId="58C96013" w14:textId="77777777" w:rsidR="001C1179" w:rsidRPr="001927D1" w:rsidRDefault="001C1179" w:rsidP="00ED4771">
            <w:pPr>
              <w:pStyle w:val="Bulletedlist"/>
              <w:numPr>
                <w:ilvl w:val="0"/>
                <w:numId w:val="0"/>
              </w:numPr>
              <w:ind w:left="360"/>
            </w:pPr>
          </w:p>
        </w:tc>
        <w:tc>
          <w:tcPr>
            <w:tcW w:w="3190" w:type="dxa"/>
          </w:tcPr>
          <w:p w14:paraId="407799C9" w14:textId="77777777" w:rsidR="00D13A2D" w:rsidRDefault="00444DBE" w:rsidP="00444DBE">
            <w:pPr>
              <w:pStyle w:val="Bulletedlist"/>
            </w:pPr>
            <w:r>
              <w:t>HNC in</w:t>
            </w:r>
            <w:r w:rsidR="00D13A2D">
              <w:t xml:space="preserve"> Housing </w:t>
            </w:r>
            <w:r w:rsidR="00620893">
              <w:t>Studies</w:t>
            </w:r>
            <w:r w:rsidR="00D13A2D">
              <w:t xml:space="preserve"> or </w:t>
            </w:r>
            <w:r w:rsidR="00620893">
              <w:t>equivalent</w:t>
            </w:r>
            <w:r w:rsidR="00D13A2D">
              <w:t>.</w:t>
            </w:r>
          </w:p>
          <w:p w14:paraId="4753888A" w14:textId="77777777" w:rsidR="00444DBE" w:rsidRDefault="00D13A2D" w:rsidP="00D13A2D">
            <w:pPr>
              <w:pStyle w:val="Bulletedlist"/>
            </w:pPr>
            <w:r>
              <w:t xml:space="preserve">Member of the </w:t>
            </w:r>
            <w:r w:rsidR="00620893">
              <w:t>Chartered</w:t>
            </w:r>
            <w:r>
              <w:t xml:space="preserve"> Institute of Housing</w:t>
            </w:r>
          </w:p>
          <w:p w14:paraId="6AA9EBC6" w14:textId="77777777" w:rsidR="00D13A2D" w:rsidRPr="001927D1" w:rsidRDefault="00D13A2D" w:rsidP="00F77D55">
            <w:pPr>
              <w:pStyle w:val="Bulletedlist"/>
              <w:numPr>
                <w:ilvl w:val="0"/>
                <w:numId w:val="0"/>
              </w:numPr>
              <w:ind w:left="284"/>
            </w:pPr>
          </w:p>
        </w:tc>
        <w:tc>
          <w:tcPr>
            <w:tcW w:w="2523" w:type="dxa"/>
          </w:tcPr>
          <w:p w14:paraId="13C6FC60" w14:textId="77777777" w:rsidR="001C1179" w:rsidRPr="001927D1" w:rsidRDefault="00807896" w:rsidP="001C1179">
            <w:pPr>
              <w:pStyle w:val="Bulletedlist"/>
            </w:pPr>
            <w:r>
              <w:t>Application Form</w:t>
            </w:r>
          </w:p>
        </w:tc>
      </w:tr>
      <w:tr w:rsidR="00292ACC" w:rsidRPr="00292ACC" w14:paraId="5A461086" w14:textId="77777777" w:rsidTr="00F41FDD">
        <w:tc>
          <w:tcPr>
            <w:tcW w:w="1583" w:type="dxa"/>
          </w:tcPr>
          <w:p w14:paraId="6C82E81B" w14:textId="77777777" w:rsidR="001C1179" w:rsidRPr="00292ACC" w:rsidRDefault="001C1179" w:rsidP="00444DBE">
            <w:pPr>
              <w:rPr>
                <w:b/>
              </w:rPr>
            </w:pPr>
            <w:r w:rsidRPr="00F77D55">
              <w:rPr>
                <w:b/>
              </w:rPr>
              <w:t>Experience</w:t>
            </w:r>
          </w:p>
        </w:tc>
        <w:tc>
          <w:tcPr>
            <w:tcW w:w="3189" w:type="dxa"/>
          </w:tcPr>
          <w:p w14:paraId="750F4B51" w14:textId="77777777" w:rsidR="00D13A2D" w:rsidRPr="00D13A2D" w:rsidRDefault="00D13A2D" w:rsidP="00D13A2D">
            <w:pPr>
              <w:pStyle w:val="Bulletedlist"/>
              <w:numPr>
                <w:ilvl w:val="0"/>
                <w:numId w:val="3"/>
              </w:numPr>
            </w:pPr>
            <w:r>
              <w:rPr>
                <w:rFonts w:cs="Arial"/>
              </w:rPr>
              <w:t xml:space="preserve">Experience of </w:t>
            </w:r>
            <w:r w:rsidR="00F77D55">
              <w:rPr>
                <w:rFonts w:cs="Arial"/>
              </w:rPr>
              <w:t>supporting a housi</w:t>
            </w:r>
            <w:r>
              <w:rPr>
                <w:rFonts w:cs="Arial"/>
              </w:rPr>
              <w:t>ng and estate management service</w:t>
            </w:r>
            <w:r w:rsidR="005315AB">
              <w:rPr>
                <w:rFonts w:cs="Arial"/>
              </w:rPr>
              <w:t xml:space="preserve"> or providing front line customer service</w:t>
            </w:r>
            <w:r w:rsidR="00F77D55">
              <w:rPr>
                <w:rFonts w:cs="Arial"/>
              </w:rPr>
              <w:t>.</w:t>
            </w:r>
          </w:p>
          <w:p w14:paraId="66C957D6" w14:textId="77777777" w:rsidR="001C1179" w:rsidRPr="00AF4382" w:rsidRDefault="000E29B7" w:rsidP="00F77D55">
            <w:pPr>
              <w:pStyle w:val="Bulletedlist"/>
              <w:numPr>
                <w:ilvl w:val="0"/>
                <w:numId w:val="3"/>
              </w:numPr>
            </w:pPr>
            <w:r w:rsidRPr="00F77D55">
              <w:rPr>
                <w:rFonts w:cs="Arial"/>
              </w:rPr>
              <w:t>Competent</w:t>
            </w:r>
            <w:r w:rsidR="00F77D55" w:rsidRPr="00F77D55">
              <w:rPr>
                <w:rFonts w:cs="Arial"/>
              </w:rPr>
              <w:t xml:space="preserve"> user of Microsoft </w:t>
            </w:r>
            <w:r w:rsidRPr="00F77D55">
              <w:rPr>
                <w:rFonts w:cs="Arial"/>
              </w:rPr>
              <w:t>Excel</w:t>
            </w:r>
            <w:r w:rsidR="00F77D55" w:rsidRPr="00F77D55">
              <w:rPr>
                <w:rFonts w:cs="Arial"/>
              </w:rPr>
              <w:t>, Word and Outlook</w:t>
            </w:r>
            <w:r w:rsidR="00F77D55">
              <w:rPr>
                <w:rFonts w:cs="Arial"/>
              </w:rPr>
              <w:t>.</w:t>
            </w:r>
          </w:p>
          <w:p w14:paraId="553B9EDB" w14:textId="77777777" w:rsidR="00AF4382" w:rsidRPr="00292ACC" w:rsidRDefault="00AF4382" w:rsidP="00F77D55">
            <w:pPr>
              <w:pStyle w:val="Bulletedlist"/>
              <w:numPr>
                <w:ilvl w:val="0"/>
                <w:numId w:val="3"/>
              </w:numPr>
            </w:pPr>
          </w:p>
        </w:tc>
        <w:tc>
          <w:tcPr>
            <w:tcW w:w="3190" w:type="dxa"/>
          </w:tcPr>
          <w:p w14:paraId="6B4A29E6" w14:textId="77777777" w:rsidR="001C1179" w:rsidRDefault="00ED4771" w:rsidP="00815F81">
            <w:pPr>
              <w:pStyle w:val="Bulletedlist"/>
            </w:pPr>
            <w:r w:rsidRPr="00292ACC">
              <w:t>Experience of working within a RSL or Local Authority</w:t>
            </w:r>
          </w:p>
          <w:p w14:paraId="17363D71" w14:textId="77777777" w:rsidR="00BD6AF2" w:rsidRPr="00292ACC" w:rsidRDefault="00BD6AF2" w:rsidP="00D13A2D">
            <w:pPr>
              <w:pStyle w:val="Bulletedlist"/>
              <w:numPr>
                <w:ilvl w:val="0"/>
                <w:numId w:val="0"/>
              </w:numPr>
              <w:ind w:left="284"/>
            </w:pPr>
          </w:p>
        </w:tc>
        <w:tc>
          <w:tcPr>
            <w:tcW w:w="2523" w:type="dxa"/>
          </w:tcPr>
          <w:p w14:paraId="16DFC649" w14:textId="77777777" w:rsidR="001C1179" w:rsidRPr="00292ACC" w:rsidRDefault="00ED4771" w:rsidP="001C1179">
            <w:pPr>
              <w:pStyle w:val="Bulletedlist"/>
            </w:pPr>
            <w:r w:rsidRPr="00292ACC">
              <w:t>Application form</w:t>
            </w:r>
          </w:p>
          <w:p w14:paraId="21C694C5" w14:textId="77777777" w:rsidR="00ED4771" w:rsidRPr="00292ACC" w:rsidRDefault="00ED4771" w:rsidP="001C1179">
            <w:pPr>
              <w:pStyle w:val="Bulletedlist"/>
            </w:pPr>
            <w:r w:rsidRPr="00292ACC">
              <w:t>Interview &amp; skills test</w:t>
            </w:r>
          </w:p>
        </w:tc>
      </w:tr>
      <w:tr w:rsidR="00292ACC" w:rsidRPr="00292ACC" w14:paraId="4DBC93C7" w14:textId="77777777" w:rsidTr="00F41FDD">
        <w:tc>
          <w:tcPr>
            <w:tcW w:w="1583" w:type="dxa"/>
          </w:tcPr>
          <w:p w14:paraId="4CF4BF0B" w14:textId="77777777" w:rsidR="001C1179" w:rsidRPr="00125343" w:rsidRDefault="001C1179" w:rsidP="001C1179">
            <w:pPr>
              <w:rPr>
                <w:b/>
                <w:color w:val="FF0000"/>
              </w:rPr>
            </w:pPr>
            <w:r w:rsidRPr="00F77D55">
              <w:rPr>
                <w:b/>
              </w:rPr>
              <w:t>Specialist Knowledge</w:t>
            </w:r>
          </w:p>
        </w:tc>
        <w:tc>
          <w:tcPr>
            <w:tcW w:w="3189" w:type="dxa"/>
          </w:tcPr>
          <w:p w14:paraId="6451E515" w14:textId="77777777" w:rsidR="00F77D55" w:rsidRPr="00292ACC" w:rsidRDefault="00F77D55" w:rsidP="00F77D55">
            <w:pPr>
              <w:pStyle w:val="BodyText"/>
              <w:ind w:left="360" w:firstLine="0"/>
            </w:pPr>
          </w:p>
        </w:tc>
        <w:tc>
          <w:tcPr>
            <w:tcW w:w="3190" w:type="dxa"/>
          </w:tcPr>
          <w:p w14:paraId="34CE3989" w14:textId="77777777" w:rsidR="001C1179" w:rsidRDefault="00F77D55" w:rsidP="00F77D55">
            <w:pPr>
              <w:pStyle w:val="Bulletedlist"/>
              <w:numPr>
                <w:ilvl w:val="0"/>
                <w:numId w:val="3"/>
              </w:numPr>
            </w:pPr>
            <w:r>
              <w:t xml:space="preserve">Have used </w:t>
            </w:r>
            <w:r w:rsidRPr="00292ACC">
              <w:t>CAPITA (Open Housing) or similar data management system</w:t>
            </w:r>
            <w:r>
              <w:t>.</w:t>
            </w:r>
          </w:p>
          <w:p w14:paraId="66820D9D" w14:textId="77777777" w:rsidR="00AF4382" w:rsidRPr="00292ACC" w:rsidRDefault="00AF4382" w:rsidP="00AF4382">
            <w:pPr>
              <w:pStyle w:val="Bulletedlist"/>
              <w:numPr>
                <w:ilvl w:val="0"/>
                <w:numId w:val="0"/>
              </w:numPr>
              <w:ind w:left="360"/>
            </w:pPr>
          </w:p>
        </w:tc>
        <w:tc>
          <w:tcPr>
            <w:tcW w:w="2523" w:type="dxa"/>
          </w:tcPr>
          <w:p w14:paraId="26513FDD" w14:textId="77777777" w:rsidR="001C1179" w:rsidRPr="00292ACC" w:rsidRDefault="00ED4771" w:rsidP="001C1179">
            <w:pPr>
              <w:pStyle w:val="Bulletedlist"/>
            </w:pPr>
            <w:r w:rsidRPr="00292ACC">
              <w:t>Application form</w:t>
            </w:r>
          </w:p>
          <w:p w14:paraId="160BD67B" w14:textId="77777777" w:rsidR="00ED4771" w:rsidRDefault="00ED4771" w:rsidP="001C1179">
            <w:pPr>
              <w:pStyle w:val="Bulletedlist"/>
            </w:pPr>
            <w:r w:rsidRPr="00292ACC">
              <w:t>Skills test</w:t>
            </w:r>
          </w:p>
          <w:p w14:paraId="5F2FF450" w14:textId="77777777" w:rsidR="00444DBE" w:rsidRPr="00292ACC" w:rsidRDefault="00444DBE" w:rsidP="00BD6AF2">
            <w:pPr>
              <w:pStyle w:val="Bulletedlist"/>
              <w:numPr>
                <w:ilvl w:val="0"/>
                <w:numId w:val="0"/>
              </w:numPr>
              <w:ind w:left="284"/>
            </w:pPr>
          </w:p>
        </w:tc>
      </w:tr>
      <w:tr w:rsidR="00292ACC" w:rsidRPr="00292ACC" w14:paraId="4AC642DA" w14:textId="77777777" w:rsidTr="00F41FDD">
        <w:tc>
          <w:tcPr>
            <w:tcW w:w="1583" w:type="dxa"/>
          </w:tcPr>
          <w:p w14:paraId="567E16A7" w14:textId="77777777" w:rsidR="001C1179" w:rsidRPr="007A406B" w:rsidRDefault="005E1659" w:rsidP="001C1179">
            <w:pPr>
              <w:rPr>
                <w:b/>
                <w:color w:val="FF0000"/>
              </w:rPr>
            </w:pPr>
            <w:r w:rsidRPr="007A406B">
              <w:rPr>
                <w:b/>
              </w:rPr>
              <w:t xml:space="preserve"> </w:t>
            </w:r>
            <w:r w:rsidR="003E5A53" w:rsidRPr="007A406B">
              <w:rPr>
                <w:b/>
              </w:rPr>
              <w:t>Skills</w:t>
            </w:r>
          </w:p>
        </w:tc>
        <w:tc>
          <w:tcPr>
            <w:tcW w:w="3189" w:type="dxa"/>
          </w:tcPr>
          <w:p w14:paraId="3E37EAF2" w14:textId="77777777" w:rsidR="001C1179" w:rsidRPr="007A406B" w:rsidRDefault="009359F6" w:rsidP="00BD6AF2">
            <w:pPr>
              <w:pStyle w:val="Bulletedlist"/>
              <w:numPr>
                <w:ilvl w:val="0"/>
                <w:numId w:val="3"/>
              </w:numPr>
            </w:pPr>
            <w:r w:rsidRPr="007A406B">
              <w:rPr>
                <w:rFonts w:cs="Arial"/>
              </w:rPr>
              <w:t>Excellent written and verbal communication and interpersonal skills</w:t>
            </w:r>
            <w:r w:rsidR="007A406B">
              <w:rPr>
                <w:rFonts w:cs="Arial"/>
              </w:rPr>
              <w:t>, including an ability to report information clearly and concisely.</w:t>
            </w:r>
          </w:p>
          <w:p w14:paraId="023D1D6F" w14:textId="77777777" w:rsidR="009359F6" w:rsidRPr="007A406B" w:rsidRDefault="009359F6" w:rsidP="00BD6AF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7A406B">
              <w:rPr>
                <w:rFonts w:cs="Arial"/>
              </w:rPr>
              <w:t>Customer centre</w:t>
            </w:r>
            <w:r w:rsidR="007A406B" w:rsidRPr="007A406B">
              <w:rPr>
                <w:rFonts w:cs="Arial"/>
              </w:rPr>
              <w:t xml:space="preserve">d approach, flexible, confident, empathetic with an </w:t>
            </w:r>
            <w:r w:rsidRPr="007A406B">
              <w:rPr>
                <w:rFonts w:cs="Arial"/>
              </w:rPr>
              <w:t>assertive manner</w:t>
            </w:r>
          </w:p>
          <w:p w14:paraId="7D9EE4CA" w14:textId="77777777" w:rsidR="009359F6" w:rsidRPr="007A406B" w:rsidRDefault="009359F6" w:rsidP="00BD6AF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7A406B">
              <w:rPr>
                <w:rFonts w:cs="Arial"/>
              </w:rPr>
              <w:t>Commitment to team working &amp; ability to work positively within a small team</w:t>
            </w:r>
          </w:p>
          <w:p w14:paraId="53BC25CD" w14:textId="77777777" w:rsidR="009359F6" w:rsidRPr="00F77D55" w:rsidRDefault="009359F6" w:rsidP="00BD6AF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77D55">
              <w:rPr>
                <w:rFonts w:cs="Arial"/>
              </w:rPr>
              <w:t>Ability to manage a demanding workload and meet deadlines</w:t>
            </w:r>
            <w:r w:rsidR="007A406B" w:rsidRPr="00F77D55">
              <w:rPr>
                <w:rFonts w:cs="Arial"/>
              </w:rPr>
              <w:t>.</w:t>
            </w:r>
          </w:p>
          <w:p w14:paraId="74030329" w14:textId="77777777" w:rsidR="009359F6" w:rsidRPr="00F77D55" w:rsidRDefault="009359F6" w:rsidP="00BD6AF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77D55">
              <w:rPr>
                <w:rFonts w:cs="Arial"/>
              </w:rPr>
              <w:t>Ability to work on own initiative and make decisions</w:t>
            </w:r>
            <w:r w:rsidR="007A406B" w:rsidRPr="00F77D55">
              <w:rPr>
                <w:rFonts w:cs="Arial"/>
              </w:rPr>
              <w:t xml:space="preserve"> and plan and organise own workload.</w:t>
            </w:r>
          </w:p>
          <w:p w14:paraId="329D25FE" w14:textId="77777777" w:rsidR="009359F6" w:rsidRPr="007A406B" w:rsidRDefault="007A406B" w:rsidP="00BD6AF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F77D55">
              <w:rPr>
                <w:rFonts w:cs="Arial"/>
              </w:rPr>
              <w:t>Self-</w:t>
            </w:r>
            <w:r w:rsidRPr="007A406B">
              <w:rPr>
                <w:rFonts w:cs="Arial"/>
              </w:rPr>
              <w:t>motivated p</w:t>
            </w:r>
            <w:r w:rsidR="009359F6" w:rsidRPr="007A406B">
              <w:rPr>
                <w:rFonts w:cs="Arial"/>
              </w:rPr>
              <w:t>roblem solver with a proactive approach to problem solving</w:t>
            </w:r>
            <w:r w:rsidR="00F166A3" w:rsidRPr="007A406B">
              <w:rPr>
                <w:rFonts w:cs="Arial"/>
              </w:rPr>
              <w:t xml:space="preserve"> and continuous improvement</w:t>
            </w:r>
          </w:p>
          <w:p w14:paraId="51C762E7" w14:textId="77777777" w:rsidR="00AF4382" w:rsidRDefault="007A406B" w:rsidP="00AF438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7A406B">
              <w:rPr>
                <w:rFonts w:cs="Arial"/>
              </w:rPr>
              <w:t>Good interpersonal skills with the a</w:t>
            </w:r>
            <w:r w:rsidR="009359F6" w:rsidRPr="007A406B">
              <w:rPr>
                <w:rFonts w:cs="Arial"/>
              </w:rPr>
              <w:t xml:space="preserve">bility to liaise </w:t>
            </w:r>
            <w:r w:rsidRPr="007A406B">
              <w:rPr>
                <w:rFonts w:cs="Arial"/>
              </w:rPr>
              <w:t xml:space="preserve">and </w:t>
            </w:r>
            <w:r w:rsidRPr="007A406B">
              <w:rPr>
                <w:rFonts w:cs="Arial"/>
              </w:rPr>
              <w:lastRenderedPageBreak/>
              <w:t xml:space="preserve">negotiate </w:t>
            </w:r>
            <w:r w:rsidR="009359F6" w:rsidRPr="007A406B">
              <w:rPr>
                <w:rFonts w:cs="Arial"/>
              </w:rPr>
              <w:t xml:space="preserve">effectively with internal </w:t>
            </w:r>
            <w:r w:rsidR="005E1659" w:rsidRPr="007A406B">
              <w:rPr>
                <w:rFonts w:cs="Arial"/>
              </w:rPr>
              <w:t>and external customers</w:t>
            </w:r>
            <w:r>
              <w:rPr>
                <w:rFonts w:cs="Arial"/>
              </w:rPr>
              <w:t xml:space="preserve">, tenants </w:t>
            </w:r>
            <w:r w:rsidRPr="007A406B">
              <w:rPr>
                <w:rFonts w:cs="Arial"/>
              </w:rPr>
              <w:t xml:space="preserve">and agencies, </w:t>
            </w:r>
            <w:r w:rsidR="009359F6" w:rsidRPr="007A406B">
              <w:rPr>
                <w:rFonts w:cs="Arial"/>
              </w:rPr>
              <w:t>build</w:t>
            </w:r>
            <w:r w:rsidRPr="007A406B">
              <w:rPr>
                <w:rFonts w:cs="Arial"/>
              </w:rPr>
              <w:t>ing</w:t>
            </w:r>
            <w:r w:rsidR="009359F6" w:rsidRPr="007A406B">
              <w:rPr>
                <w:rFonts w:cs="Arial"/>
              </w:rPr>
              <w:t xml:space="preserve"> effective partnership working</w:t>
            </w:r>
            <w:r w:rsidR="00AF4382">
              <w:rPr>
                <w:rFonts w:cs="Arial"/>
              </w:rPr>
              <w:t>.</w:t>
            </w:r>
          </w:p>
          <w:p w14:paraId="692A2BC1" w14:textId="77777777" w:rsidR="00AF4382" w:rsidRPr="00AF4382" w:rsidRDefault="00AF4382" w:rsidP="00AF438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190" w:type="dxa"/>
          </w:tcPr>
          <w:p w14:paraId="11DD8447" w14:textId="77777777" w:rsidR="007A406B" w:rsidRDefault="007A406B" w:rsidP="007A406B">
            <w:pPr>
              <w:rPr>
                <w:rFonts w:cs="Arial"/>
              </w:rPr>
            </w:pPr>
          </w:p>
          <w:p w14:paraId="7A284040" w14:textId="77777777" w:rsidR="007A406B" w:rsidRDefault="007A406B" w:rsidP="007A406B">
            <w:pPr>
              <w:rPr>
                <w:rFonts w:cs="Arial"/>
              </w:rPr>
            </w:pPr>
          </w:p>
          <w:p w14:paraId="7535DABF" w14:textId="77777777" w:rsidR="001A4C77" w:rsidRPr="00292ACC" w:rsidRDefault="001A4C77" w:rsidP="00232BD8">
            <w:pPr>
              <w:pStyle w:val="ListParagraph"/>
              <w:ind w:left="360"/>
              <w:rPr>
                <w:rFonts w:ascii="Calibri" w:eastAsia="Calibri" w:hAnsi="Calibri"/>
                <w:lang w:val="en-US"/>
              </w:rPr>
            </w:pPr>
          </w:p>
          <w:p w14:paraId="2E15C933" w14:textId="77777777" w:rsidR="001A4C77" w:rsidRPr="00292ACC" w:rsidRDefault="001A4C77" w:rsidP="001A4C77">
            <w:pPr>
              <w:pStyle w:val="BodyText"/>
              <w:ind w:left="360" w:firstLine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14D46E17" w14:textId="77777777" w:rsidR="007A406B" w:rsidRDefault="007A406B" w:rsidP="001C1179">
            <w:pPr>
              <w:pStyle w:val="Bulletedlist"/>
            </w:pPr>
            <w:r>
              <w:t>Application form</w:t>
            </w:r>
          </w:p>
          <w:p w14:paraId="3490238D" w14:textId="77777777" w:rsidR="001C1179" w:rsidRDefault="00CE07C6" w:rsidP="001C1179">
            <w:pPr>
              <w:pStyle w:val="Bulletedlist"/>
            </w:pPr>
            <w:r w:rsidRPr="00292ACC">
              <w:t>Interview</w:t>
            </w:r>
            <w:r w:rsidR="003E5A53" w:rsidRPr="00292ACC">
              <w:t xml:space="preserve"> and test</w:t>
            </w:r>
          </w:p>
          <w:p w14:paraId="18B09EBC" w14:textId="77777777" w:rsidR="007A406B" w:rsidRPr="00292ACC" w:rsidRDefault="007A406B" w:rsidP="001C1179">
            <w:pPr>
              <w:pStyle w:val="Bulletedlist"/>
            </w:pPr>
            <w:r>
              <w:t>References</w:t>
            </w:r>
          </w:p>
        </w:tc>
      </w:tr>
      <w:tr w:rsidR="00292ACC" w:rsidRPr="00292ACC" w14:paraId="5DE1CFD0" w14:textId="77777777" w:rsidTr="00F41FDD">
        <w:tc>
          <w:tcPr>
            <w:tcW w:w="1583" w:type="dxa"/>
          </w:tcPr>
          <w:p w14:paraId="32FF73A5" w14:textId="77777777" w:rsidR="001C1179" w:rsidRPr="00292ACC" w:rsidRDefault="001C1179" w:rsidP="001C1179">
            <w:pPr>
              <w:rPr>
                <w:b/>
              </w:rPr>
            </w:pPr>
            <w:r w:rsidRPr="00292ACC">
              <w:rPr>
                <w:b/>
              </w:rPr>
              <w:t>Other</w:t>
            </w:r>
          </w:p>
        </w:tc>
        <w:tc>
          <w:tcPr>
            <w:tcW w:w="3189" w:type="dxa"/>
          </w:tcPr>
          <w:p w14:paraId="0D04619A" w14:textId="77777777" w:rsidR="00444DBE" w:rsidRDefault="00444DBE" w:rsidP="00444DBE">
            <w:pPr>
              <w:pStyle w:val="Bulletedlist"/>
            </w:pPr>
            <w:r>
              <w:t>Ability to demonstrate a flexible, conscientious approach to work</w:t>
            </w:r>
            <w:r w:rsidR="00AF4382">
              <w:t>.</w:t>
            </w:r>
          </w:p>
          <w:p w14:paraId="7C21108E" w14:textId="77777777" w:rsidR="003E5A53" w:rsidRPr="00444DBE" w:rsidRDefault="00444DBE" w:rsidP="00444DBE">
            <w:pPr>
              <w:pStyle w:val="Bulletedlist"/>
              <w:rPr>
                <w:strike/>
              </w:rPr>
            </w:pPr>
            <w:r>
              <w:t>Ability to demonstrate a positive approach to new ideas and ways of working.</w:t>
            </w:r>
          </w:p>
          <w:p w14:paraId="1B851FF5" w14:textId="77777777" w:rsidR="00444DBE" w:rsidRPr="00444DBE" w:rsidRDefault="00444DBE" w:rsidP="00BD6AF2">
            <w:pPr>
              <w:pStyle w:val="Bulletedlist"/>
              <w:numPr>
                <w:ilvl w:val="0"/>
                <w:numId w:val="0"/>
              </w:numPr>
              <w:ind w:left="284"/>
              <w:rPr>
                <w:strike/>
              </w:rPr>
            </w:pPr>
          </w:p>
        </w:tc>
        <w:tc>
          <w:tcPr>
            <w:tcW w:w="3190" w:type="dxa"/>
          </w:tcPr>
          <w:p w14:paraId="5D27C3F5" w14:textId="77777777" w:rsidR="00815F81" w:rsidRPr="00292ACC" w:rsidRDefault="00815F81" w:rsidP="00444DBE">
            <w:pPr>
              <w:pStyle w:val="Bulletedlist"/>
              <w:numPr>
                <w:ilvl w:val="0"/>
                <w:numId w:val="0"/>
              </w:numPr>
              <w:ind w:left="284" w:hanging="284"/>
            </w:pPr>
          </w:p>
        </w:tc>
        <w:tc>
          <w:tcPr>
            <w:tcW w:w="2523" w:type="dxa"/>
          </w:tcPr>
          <w:p w14:paraId="5995728E" w14:textId="77777777" w:rsidR="00F166A3" w:rsidRDefault="00F166A3" w:rsidP="001C1179">
            <w:pPr>
              <w:pStyle w:val="Bulletedlist"/>
            </w:pPr>
            <w:r w:rsidRPr="00292ACC">
              <w:t>Application form</w:t>
            </w:r>
          </w:p>
          <w:p w14:paraId="5558A8A5" w14:textId="77777777" w:rsidR="00444DBE" w:rsidRDefault="00444DBE" w:rsidP="001C1179">
            <w:pPr>
              <w:pStyle w:val="Bulletedlist"/>
            </w:pPr>
            <w:r>
              <w:t>Interview</w:t>
            </w:r>
          </w:p>
          <w:p w14:paraId="454AB3D5" w14:textId="77777777" w:rsidR="00444DBE" w:rsidRPr="00292ACC" w:rsidRDefault="00444DBE" w:rsidP="00444DBE"/>
        </w:tc>
      </w:tr>
    </w:tbl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292ACC" w:rsidRPr="00292ACC" w14:paraId="2399026E" w14:textId="77777777" w:rsidTr="00F41FDD">
        <w:trPr>
          <w:trHeight w:val="362"/>
        </w:trPr>
        <w:tc>
          <w:tcPr>
            <w:tcW w:w="10485" w:type="dxa"/>
            <w:gridSpan w:val="2"/>
          </w:tcPr>
          <w:p w14:paraId="3AEE4BCF" w14:textId="77777777" w:rsidR="00CE07C6" w:rsidRPr="00292ACC" w:rsidRDefault="00C251D4" w:rsidP="002301A3">
            <w:pPr>
              <w:pStyle w:val="Bulletedlist"/>
              <w:numPr>
                <w:ilvl w:val="0"/>
                <w:numId w:val="0"/>
              </w:numPr>
            </w:pPr>
            <w:r w:rsidRPr="00292ACC">
              <w:t>A Disclosure Scotland check</w:t>
            </w:r>
            <w:r w:rsidR="002301A3" w:rsidRPr="00292ACC">
              <w:t xml:space="preserve"> at</w:t>
            </w:r>
            <w:r w:rsidR="007A406B">
              <w:t xml:space="preserve"> </w:t>
            </w:r>
            <w:r w:rsidR="00D13A2D">
              <w:t xml:space="preserve">Basic </w:t>
            </w:r>
            <w:r w:rsidR="002301A3" w:rsidRPr="00292ACC">
              <w:t xml:space="preserve">level </w:t>
            </w:r>
            <w:r w:rsidRPr="00292ACC">
              <w:t>will be required for this post.</w:t>
            </w:r>
          </w:p>
          <w:p w14:paraId="62DF1798" w14:textId="77777777" w:rsidR="00CE07C6" w:rsidRPr="00292ACC" w:rsidRDefault="00CE07C6" w:rsidP="002301A3">
            <w:pPr>
              <w:pStyle w:val="Bulletedlist"/>
              <w:numPr>
                <w:ilvl w:val="0"/>
                <w:numId w:val="0"/>
              </w:numPr>
              <w:rPr>
                <w:lang w:eastAsia="en-GB"/>
              </w:rPr>
            </w:pPr>
          </w:p>
        </w:tc>
      </w:tr>
      <w:tr w:rsidR="00292ACC" w:rsidRPr="00292ACC" w14:paraId="329BB05C" w14:textId="77777777" w:rsidTr="00F41FDD">
        <w:trPr>
          <w:trHeight w:val="340"/>
        </w:trPr>
        <w:tc>
          <w:tcPr>
            <w:tcW w:w="10485" w:type="dxa"/>
            <w:gridSpan w:val="2"/>
            <w:shd w:val="clear" w:color="auto" w:fill="000000" w:themeFill="text1"/>
            <w:vAlign w:val="center"/>
          </w:tcPr>
          <w:p w14:paraId="3FFEF221" w14:textId="77777777" w:rsidR="00761406" w:rsidRPr="00292ACC" w:rsidRDefault="00761406" w:rsidP="00761406">
            <w:pPr>
              <w:rPr>
                <w:b/>
                <w:lang w:eastAsia="en-GB"/>
              </w:rPr>
            </w:pPr>
            <w:r w:rsidRPr="00292ACC">
              <w:rPr>
                <w:b/>
                <w:lang w:eastAsia="en-GB"/>
              </w:rPr>
              <w:t>Job Outputs</w:t>
            </w:r>
          </w:p>
        </w:tc>
      </w:tr>
      <w:tr w:rsidR="00292ACC" w:rsidRPr="00292ACC" w14:paraId="563E89F0" w14:textId="77777777" w:rsidTr="00F41FDD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19C98122" w14:textId="77777777" w:rsidR="00761406" w:rsidRPr="00292ACC" w:rsidRDefault="00761406" w:rsidP="0038543E">
            <w:pPr>
              <w:rPr>
                <w:b/>
                <w:lang w:eastAsia="en-GB"/>
              </w:rPr>
            </w:pPr>
            <w:r w:rsidRPr="00292ACC">
              <w:rPr>
                <w:b/>
                <w:lang w:eastAsia="en-GB"/>
              </w:rPr>
              <w:t>Role output:</w:t>
            </w:r>
            <w:r w:rsidR="0038543E" w:rsidRPr="00292ACC">
              <w:rPr>
                <w:b/>
                <w:lang w:eastAsia="en-GB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26BA24F" w14:textId="77777777" w:rsidR="00761406" w:rsidRPr="00292ACC" w:rsidRDefault="00761406" w:rsidP="00761406">
            <w:pPr>
              <w:rPr>
                <w:b/>
                <w:lang w:eastAsia="en-GB"/>
              </w:rPr>
            </w:pPr>
            <w:r w:rsidRPr="00292ACC">
              <w:rPr>
                <w:b/>
                <w:lang w:eastAsia="en-GB"/>
              </w:rPr>
              <w:t>Includes the requirement to:</w:t>
            </w:r>
          </w:p>
        </w:tc>
      </w:tr>
      <w:tr w:rsidR="00F51B91" w:rsidRPr="00292ACC" w14:paraId="6EFD3EAC" w14:textId="77777777" w:rsidTr="00F41FDD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383EA2D7" w14:textId="77777777" w:rsidR="00F51B91" w:rsidRDefault="00F51B91" w:rsidP="001B08B2">
            <w:pPr>
              <w:rPr>
                <w:lang w:eastAsia="en-GB"/>
              </w:rPr>
            </w:pPr>
            <w:r>
              <w:rPr>
                <w:lang w:eastAsia="en-GB"/>
              </w:rPr>
              <w:t>Purpose of the Role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5F9E619" w14:textId="77777777" w:rsidR="00F51B91" w:rsidRDefault="00F51B91" w:rsidP="00267090">
            <w:pPr>
              <w:pStyle w:val="BodyText"/>
              <w:numPr>
                <w:ilvl w:val="0"/>
                <w:numId w:val="4"/>
              </w:numPr>
              <w:spacing w:line="305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 assist and support Housing Management staff to provide an efficient, effective housing management service in</w:t>
            </w:r>
            <w:r w:rsidR="00FC5972">
              <w:rPr>
                <w:rFonts w:asciiTheme="minorHAnsi" w:hAnsiTheme="minorHAnsi" w:cs="Arial"/>
                <w:sz w:val="22"/>
                <w:szCs w:val="22"/>
              </w:rPr>
              <w:t xml:space="preserve"> all areas of Housing Management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92ACC" w:rsidRPr="00292ACC" w14:paraId="10A3770A" w14:textId="77777777" w:rsidTr="00F41FDD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045A346A" w14:textId="77777777" w:rsidR="00761406" w:rsidRPr="00292ACC" w:rsidRDefault="004E0F64" w:rsidP="001B08B2">
            <w:pPr>
              <w:rPr>
                <w:lang w:eastAsia="en-GB"/>
              </w:rPr>
            </w:pPr>
            <w:r>
              <w:rPr>
                <w:lang w:eastAsia="en-GB"/>
              </w:rPr>
              <w:t>Housing list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3997797" w14:textId="77777777" w:rsidR="004E0F64" w:rsidRPr="00DF3369" w:rsidRDefault="00FC5972" w:rsidP="00BD6AF2">
            <w:pPr>
              <w:pStyle w:val="BodyText"/>
              <w:numPr>
                <w:ilvl w:val="0"/>
                <w:numId w:val="4"/>
              </w:numPr>
              <w:spacing w:line="305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manage all aspects of </w:t>
            </w:r>
            <w:r w:rsidR="00D64EA4">
              <w:rPr>
                <w:rFonts w:asciiTheme="minorHAnsi" w:hAnsiTheme="minorHAnsi" w:cs="Arial"/>
                <w:sz w:val="22"/>
                <w:szCs w:val="22"/>
              </w:rPr>
              <w:t xml:space="preserve">tenancy allocation - </w:t>
            </w:r>
            <w:r w:rsidR="00DF3369">
              <w:rPr>
                <w:rFonts w:asciiTheme="minorHAnsi" w:hAnsiTheme="minorHAnsi" w:cs="Arial"/>
                <w:sz w:val="22"/>
                <w:szCs w:val="22"/>
              </w:rPr>
              <w:t xml:space="preserve"> from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application </w:t>
            </w:r>
            <w:r w:rsidR="00DF3369">
              <w:rPr>
                <w:rFonts w:asciiTheme="minorHAnsi" w:hAnsiTheme="minorHAnsi" w:cs="Arial"/>
                <w:sz w:val="22"/>
                <w:szCs w:val="22"/>
              </w:rPr>
              <w:t xml:space="preserve"> t</w:t>
            </w:r>
            <w:r w:rsidR="00900772">
              <w:rPr>
                <w:rFonts w:asciiTheme="minorHAnsi" w:hAnsiTheme="minorHAnsi" w:cs="Arial"/>
                <w:sz w:val="22"/>
                <w:szCs w:val="22"/>
              </w:rPr>
              <w:t>hrough to tenancy start,</w:t>
            </w:r>
            <w:r w:rsidR="00D64EA4">
              <w:rPr>
                <w:rFonts w:asciiTheme="minorHAnsi" w:hAnsiTheme="minorHAnsi" w:cs="Arial"/>
                <w:sz w:val="22"/>
                <w:szCs w:val="22"/>
              </w:rPr>
              <w:t xml:space="preserve"> i</w:t>
            </w:r>
            <w:r w:rsidR="00DF3369">
              <w:rPr>
                <w:rFonts w:asciiTheme="minorHAnsi" w:hAnsiTheme="minorHAnsi" w:cs="Arial"/>
                <w:sz w:val="22"/>
                <w:szCs w:val="22"/>
              </w:rPr>
              <w:t xml:space="preserve">n line with </w:t>
            </w:r>
            <w:r w:rsidR="00D64EA4">
              <w:rPr>
                <w:rFonts w:asciiTheme="minorHAnsi" w:hAnsiTheme="minorHAnsi" w:cs="Arial"/>
                <w:sz w:val="22"/>
                <w:szCs w:val="22"/>
              </w:rPr>
              <w:t xml:space="preserve">current </w:t>
            </w:r>
            <w:r w:rsidR="00DF3369">
              <w:rPr>
                <w:rFonts w:asciiTheme="minorHAnsi" w:hAnsiTheme="minorHAnsi" w:cs="Arial"/>
                <w:sz w:val="22"/>
                <w:szCs w:val="22"/>
              </w:rPr>
              <w:t>policies</w:t>
            </w:r>
            <w:r w:rsidR="00D64EA4">
              <w:rPr>
                <w:rFonts w:asciiTheme="minorHAnsi" w:hAnsiTheme="minorHAnsi" w:cs="Arial"/>
                <w:sz w:val="22"/>
                <w:szCs w:val="22"/>
              </w:rPr>
              <w:t>, procedures and good practice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18D8E5C" w14:textId="77777777" w:rsidR="00D64EA4" w:rsidRPr="004E0F64" w:rsidRDefault="00D64EA4" w:rsidP="00BD6AF2">
            <w:pPr>
              <w:pStyle w:val="BodyText"/>
              <w:numPr>
                <w:ilvl w:val="0"/>
                <w:numId w:val="4"/>
              </w:numPr>
              <w:spacing w:line="305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ensure applications</w:t>
            </w:r>
            <w:r w:rsidR="00900772">
              <w:rPr>
                <w:rFonts w:asciiTheme="minorHAnsi" w:hAnsiTheme="minorHAnsi"/>
                <w:sz w:val="22"/>
                <w:szCs w:val="22"/>
              </w:rPr>
              <w:t xml:space="preserve"> for housing and the priority they are given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are assessed appropriately and</w:t>
            </w:r>
            <w:r w:rsidR="00900772">
              <w:rPr>
                <w:rFonts w:asciiTheme="minorHAnsi" w:hAnsiTheme="minorHAnsi"/>
                <w:sz w:val="22"/>
                <w:szCs w:val="22"/>
              </w:rPr>
              <w:t xml:space="preserve"> in line with targets, dealing with all aspects of the process including managing the waiting list review.</w:t>
            </w:r>
          </w:p>
          <w:p w14:paraId="2E9B233C" w14:textId="77777777" w:rsidR="00232BD8" w:rsidRPr="00A65499" w:rsidRDefault="00A65499" w:rsidP="00267090">
            <w:pPr>
              <w:pStyle w:val="BodyText"/>
              <w:numPr>
                <w:ilvl w:val="0"/>
                <w:numId w:val="4"/>
              </w:numPr>
              <w:spacing w:line="305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900772">
              <w:rPr>
                <w:rFonts w:asciiTheme="minorHAnsi" w:hAnsiTheme="minorHAnsi" w:cs="Arial"/>
                <w:sz w:val="22"/>
                <w:szCs w:val="22"/>
              </w:rPr>
              <w:t xml:space="preserve">respond to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Housing List enquiries</w:t>
            </w:r>
            <w:r w:rsidR="00FC5972">
              <w:rPr>
                <w:rFonts w:asciiTheme="minorHAnsi" w:hAnsiTheme="minorHAnsi" w:cs="Arial"/>
                <w:sz w:val="22"/>
                <w:szCs w:val="22"/>
              </w:rPr>
              <w:t xml:space="preserve"> face to face/online/ or in writing </w:t>
            </w:r>
            <w:r w:rsidR="00601989">
              <w:rPr>
                <w:rFonts w:asciiTheme="minorHAnsi" w:hAnsiTheme="minorHAnsi" w:cs="Arial"/>
                <w:sz w:val="22"/>
                <w:szCs w:val="22"/>
              </w:rPr>
              <w:t>in line with targets</w:t>
            </w:r>
          </w:p>
        </w:tc>
      </w:tr>
      <w:tr w:rsidR="00292ACC" w:rsidRPr="00292ACC" w14:paraId="0A363307" w14:textId="77777777" w:rsidTr="00F41FDD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A1A6920" w14:textId="77777777" w:rsidR="00773A0B" w:rsidRPr="00292ACC" w:rsidRDefault="00A65499" w:rsidP="00A65499">
            <w:pPr>
              <w:rPr>
                <w:lang w:eastAsia="en-GB"/>
              </w:rPr>
            </w:pPr>
            <w:r>
              <w:rPr>
                <w:lang w:eastAsia="en-GB"/>
              </w:rPr>
              <w:t>Administering Voids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23FD272" w14:textId="77777777" w:rsidR="00A65499" w:rsidRDefault="00A65499" w:rsidP="00BD6AF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To update</w:t>
            </w:r>
            <w:r w:rsidR="00601989">
              <w:rPr>
                <w:rFonts w:cs="Arial"/>
              </w:rPr>
              <w:t xml:space="preserve"> the</w:t>
            </w:r>
            <w:r>
              <w:rPr>
                <w:rFonts w:cs="Arial"/>
              </w:rPr>
              <w:t xml:space="preserve"> voids </w:t>
            </w:r>
            <w:r w:rsidR="000E29B7">
              <w:rPr>
                <w:rFonts w:cs="Arial"/>
              </w:rPr>
              <w:t>database in</w:t>
            </w:r>
            <w:r>
              <w:rPr>
                <w:rFonts w:cs="Arial"/>
              </w:rPr>
              <w:t xml:space="preserve"> relation to termination </w:t>
            </w:r>
            <w:r w:rsidR="000E29B7">
              <w:rPr>
                <w:rFonts w:cs="Arial"/>
              </w:rPr>
              <w:t>of tenancies</w:t>
            </w:r>
            <w:r w:rsidR="005315A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and new tenancies, </w:t>
            </w:r>
            <w:r w:rsidR="00601989">
              <w:rPr>
                <w:rFonts w:cs="Arial"/>
              </w:rPr>
              <w:t xml:space="preserve">liaise with repairs &amp; other departments and </w:t>
            </w:r>
            <w:r>
              <w:rPr>
                <w:rFonts w:cs="Arial"/>
              </w:rPr>
              <w:t>advising Housing Officer as required, in line with</w:t>
            </w:r>
            <w:r w:rsidR="00601989">
              <w:rPr>
                <w:rFonts w:cs="Arial"/>
              </w:rPr>
              <w:t xml:space="preserve"> relevant</w:t>
            </w:r>
            <w:r w:rsidR="00267090">
              <w:rPr>
                <w:rFonts w:cs="Arial"/>
              </w:rPr>
              <w:t xml:space="preserve"> </w:t>
            </w:r>
            <w:r w:rsidR="00601989">
              <w:rPr>
                <w:rFonts w:cs="Arial"/>
              </w:rPr>
              <w:t>p</w:t>
            </w:r>
            <w:r>
              <w:rPr>
                <w:rFonts w:cs="Arial"/>
              </w:rPr>
              <w:t>rocedures.</w:t>
            </w:r>
          </w:p>
          <w:p w14:paraId="35792B18" w14:textId="77777777" w:rsidR="00A65499" w:rsidRDefault="00A65499" w:rsidP="00BD6AF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601989">
              <w:rPr>
                <w:rFonts w:cs="Arial"/>
              </w:rPr>
              <w:t xml:space="preserve">be responsible for managing the tenancy termination </w:t>
            </w:r>
            <w:r w:rsidR="00267090">
              <w:rPr>
                <w:rFonts w:cs="Arial"/>
              </w:rPr>
              <w:t>process in</w:t>
            </w:r>
            <w:r>
              <w:rPr>
                <w:rFonts w:cs="Arial"/>
              </w:rPr>
              <w:t xml:space="preserve"> line with Void Property </w:t>
            </w:r>
            <w:r w:rsidR="000E29B7">
              <w:rPr>
                <w:rFonts w:cs="Arial"/>
              </w:rPr>
              <w:t>Procedures</w:t>
            </w:r>
            <w:r>
              <w:rPr>
                <w:rFonts w:cs="Arial"/>
              </w:rPr>
              <w:t>.</w:t>
            </w:r>
          </w:p>
          <w:p w14:paraId="0476FCBB" w14:textId="77777777" w:rsidR="00A65499" w:rsidRDefault="00A65499" w:rsidP="00BD6AF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To make up sign up packs</w:t>
            </w:r>
            <w:r w:rsidR="00601989">
              <w:rPr>
                <w:rFonts w:cs="Arial"/>
              </w:rPr>
              <w:t xml:space="preserve"> for new tenants. </w:t>
            </w:r>
          </w:p>
          <w:p w14:paraId="63CA5092" w14:textId="77777777" w:rsidR="00FC5972" w:rsidRDefault="00FC5972" w:rsidP="00BD6AF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A954B0">
              <w:rPr>
                <w:rFonts w:cs="Arial"/>
              </w:rPr>
              <w:t xml:space="preserve">complete </w:t>
            </w:r>
            <w:r>
              <w:rPr>
                <w:rFonts w:cs="Arial"/>
              </w:rPr>
              <w:t>the sign up of a new tenants and</w:t>
            </w:r>
            <w:r w:rsidR="00601989">
              <w:rPr>
                <w:rFonts w:cs="Arial"/>
              </w:rPr>
              <w:t xml:space="preserve"> create all necessary</w:t>
            </w:r>
            <w:r>
              <w:rPr>
                <w:rFonts w:cs="Arial"/>
              </w:rPr>
              <w:t xml:space="preserve"> paperwork</w:t>
            </w:r>
          </w:p>
          <w:p w14:paraId="6381EB8C" w14:textId="77777777" w:rsidR="00C66946" w:rsidRPr="00292ACC" w:rsidRDefault="00A65499" w:rsidP="00267090">
            <w:pPr>
              <w:pStyle w:val="ListParagraph"/>
              <w:numPr>
                <w:ilvl w:val="0"/>
                <w:numId w:val="7"/>
              </w:numPr>
              <w:rPr>
                <w:spacing w:val="-1"/>
              </w:rPr>
            </w:pPr>
            <w:r>
              <w:rPr>
                <w:rFonts w:cs="Arial"/>
              </w:rPr>
              <w:t>To create new tenant files</w:t>
            </w:r>
            <w:r w:rsidR="00FC5972">
              <w:rPr>
                <w:rFonts w:cs="Arial"/>
              </w:rPr>
              <w:t xml:space="preserve"> and </w:t>
            </w:r>
            <w:r w:rsidR="00601989">
              <w:rPr>
                <w:rFonts w:cs="Arial"/>
              </w:rPr>
              <w:t>archive</w:t>
            </w:r>
            <w:r w:rsidR="00267090">
              <w:rPr>
                <w:rFonts w:cs="Arial"/>
              </w:rPr>
              <w:t xml:space="preserve"> old tenant files.</w:t>
            </w:r>
          </w:p>
        </w:tc>
      </w:tr>
      <w:tr w:rsidR="00292ACC" w:rsidRPr="00292ACC" w14:paraId="447A4445" w14:textId="77777777" w:rsidTr="0003387A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5C504CDD" w14:textId="77777777" w:rsidR="00E748ED" w:rsidRPr="00292ACC" w:rsidRDefault="00046320" w:rsidP="00900210">
            <w:pPr>
              <w:rPr>
                <w:lang w:eastAsia="en-GB"/>
              </w:rPr>
            </w:pPr>
            <w:r>
              <w:rPr>
                <w:lang w:eastAsia="en-GB"/>
              </w:rPr>
              <w:t>Estate Management/ Anti-Social Behaviour</w:t>
            </w:r>
          </w:p>
        </w:tc>
        <w:tc>
          <w:tcPr>
            <w:tcW w:w="8080" w:type="dxa"/>
            <w:shd w:val="clear" w:color="auto" w:fill="auto"/>
          </w:tcPr>
          <w:p w14:paraId="0FA19267" w14:textId="77777777" w:rsidR="008263D7" w:rsidRPr="00292ACC" w:rsidRDefault="00F77D55" w:rsidP="00267090">
            <w:pPr>
              <w:pStyle w:val="ListParagraph"/>
              <w:numPr>
                <w:ilvl w:val="0"/>
                <w:numId w:val="4"/>
              </w:numPr>
            </w:pPr>
            <w:r w:rsidRPr="00A954B0">
              <w:rPr>
                <w:rFonts w:cs="Arial"/>
              </w:rPr>
              <w:t>To</w:t>
            </w:r>
            <w:r w:rsidR="00A954B0" w:rsidRPr="00A954B0">
              <w:rPr>
                <w:rFonts w:cs="Arial"/>
              </w:rPr>
              <w:t xml:space="preserve"> </w:t>
            </w:r>
            <w:r w:rsidR="000E29B7" w:rsidRPr="00A954B0">
              <w:rPr>
                <w:rFonts w:cs="Arial"/>
              </w:rPr>
              <w:t>deliver</w:t>
            </w:r>
            <w:r w:rsidR="00A954B0" w:rsidRPr="00A954B0">
              <w:rPr>
                <w:rFonts w:cs="Arial"/>
              </w:rPr>
              <w:t xml:space="preserve"> the </w:t>
            </w:r>
            <w:r w:rsidRPr="00A954B0">
              <w:rPr>
                <w:rFonts w:cs="Arial"/>
              </w:rPr>
              <w:t>estate management service</w:t>
            </w:r>
            <w:r w:rsidR="00A954B0" w:rsidRPr="00A954B0">
              <w:rPr>
                <w:rFonts w:cs="Arial"/>
              </w:rPr>
              <w:t xml:space="preserve"> through</w:t>
            </w:r>
            <w:r w:rsidR="00267090">
              <w:rPr>
                <w:rFonts w:cs="Arial"/>
              </w:rPr>
              <w:t xml:space="preserve"> </w:t>
            </w:r>
            <w:r w:rsidRPr="00A954B0">
              <w:rPr>
                <w:rFonts w:cs="Arial"/>
              </w:rPr>
              <w:t xml:space="preserve">proactive estate management inspections </w:t>
            </w:r>
            <w:r w:rsidR="000E29B7" w:rsidRPr="00A954B0">
              <w:rPr>
                <w:rFonts w:cs="Arial"/>
              </w:rPr>
              <w:t>and</w:t>
            </w:r>
            <w:r w:rsidRPr="00A954B0">
              <w:rPr>
                <w:rFonts w:cs="Arial"/>
              </w:rPr>
              <w:t xml:space="preserve"> responding to complaints</w:t>
            </w:r>
            <w:r w:rsidR="00267090">
              <w:rPr>
                <w:rFonts w:cs="Arial"/>
              </w:rPr>
              <w:t xml:space="preserve"> i</w:t>
            </w:r>
            <w:r w:rsidR="000D181A" w:rsidRPr="00A954B0">
              <w:rPr>
                <w:rFonts w:cs="Arial"/>
              </w:rPr>
              <w:t>n line with</w:t>
            </w:r>
            <w:r w:rsidR="00A954B0">
              <w:rPr>
                <w:rFonts w:cs="Arial"/>
              </w:rPr>
              <w:t xml:space="preserve"> the</w:t>
            </w:r>
            <w:r w:rsidR="000D181A" w:rsidRPr="00A954B0">
              <w:rPr>
                <w:rFonts w:cs="Arial"/>
              </w:rPr>
              <w:t xml:space="preserve"> Estate</w:t>
            </w:r>
            <w:r w:rsidR="000E29B7" w:rsidRPr="00A954B0">
              <w:rPr>
                <w:rFonts w:cs="Arial"/>
              </w:rPr>
              <w:t xml:space="preserve"> Management</w:t>
            </w:r>
            <w:r w:rsidR="000D181A" w:rsidRPr="00A954B0">
              <w:rPr>
                <w:rFonts w:cs="Arial"/>
              </w:rPr>
              <w:t xml:space="preserve"> </w:t>
            </w:r>
            <w:r w:rsidR="00A954B0">
              <w:rPr>
                <w:rFonts w:cs="Arial"/>
              </w:rPr>
              <w:t xml:space="preserve">policies and procedures. </w:t>
            </w:r>
          </w:p>
        </w:tc>
      </w:tr>
      <w:tr w:rsidR="009E7E9E" w:rsidRPr="00292ACC" w14:paraId="1C97495E" w14:textId="77777777" w:rsidTr="0003387A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2199F684" w14:textId="77777777" w:rsidR="009E7E9E" w:rsidRDefault="000D181A" w:rsidP="00BC48E6">
            <w:pPr>
              <w:rPr>
                <w:lang w:eastAsia="en-GB"/>
              </w:rPr>
            </w:pPr>
            <w:r>
              <w:rPr>
                <w:lang w:eastAsia="en-GB"/>
              </w:rPr>
              <w:t>Rent Accounting</w:t>
            </w:r>
          </w:p>
        </w:tc>
        <w:tc>
          <w:tcPr>
            <w:tcW w:w="8080" w:type="dxa"/>
            <w:shd w:val="clear" w:color="auto" w:fill="auto"/>
          </w:tcPr>
          <w:p w14:paraId="2A92EB90" w14:textId="77777777" w:rsidR="000D181A" w:rsidRDefault="009E7E9E" w:rsidP="00BD6AF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0D181A">
              <w:rPr>
                <w:rFonts w:cs="Arial"/>
              </w:rPr>
              <w:t xml:space="preserve">update </w:t>
            </w:r>
            <w:r w:rsidR="00A954B0">
              <w:rPr>
                <w:rFonts w:cs="Arial"/>
              </w:rPr>
              <w:t xml:space="preserve">the housing management system with </w:t>
            </w:r>
            <w:r w:rsidR="000D181A">
              <w:rPr>
                <w:rFonts w:cs="Arial"/>
              </w:rPr>
              <w:t xml:space="preserve">new tenant </w:t>
            </w:r>
            <w:r w:rsidR="000E29B7">
              <w:rPr>
                <w:rFonts w:cs="Arial"/>
              </w:rPr>
              <w:t>details</w:t>
            </w:r>
            <w:r w:rsidR="00267090">
              <w:rPr>
                <w:rFonts w:cs="Arial"/>
              </w:rPr>
              <w:t xml:space="preserve"> </w:t>
            </w:r>
            <w:r w:rsidR="000D181A">
              <w:rPr>
                <w:rFonts w:cs="Arial"/>
              </w:rPr>
              <w:t xml:space="preserve">in line with Void Property </w:t>
            </w:r>
            <w:r w:rsidR="000E29B7">
              <w:rPr>
                <w:rFonts w:cs="Arial"/>
              </w:rPr>
              <w:t>Procedures</w:t>
            </w:r>
            <w:r w:rsidR="000D181A">
              <w:rPr>
                <w:rFonts w:cs="Arial"/>
              </w:rPr>
              <w:t>.</w:t>
            </w:r>
          </w:p>
          <w:p w14:paraId="6163C356" w14:textId="77777777" w:rsidR="000E29B7" w:rsidRDefault="000E29B7" w:rsidP="00BD6AF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To carry out rent account adjustments as required in line with relevant guidance and procedures.</w:t>
            </w:r>
          </w:p>
          <w:p w14:paraId="4B4993C8" w14:textId="77777777" w:rsidR="00BC48E6" w:rsidRDefault="000D181A" w:rsidP="00BD6AF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To administer re</w:t>
            </w:r>
            <w:r w:rsidR="00A954B0">
              <w:rPr>
                <w:rFonts w:cs="Arial"/>
              </w:rPr>
              <w:t xml:space="preserve">gistered rents </w:t>
            </w:r>
            <w:r>
              <w:rPr>
                <w:rFonts w:cs="Arial"/>
              </w:rPr>
              <w:t xml:space="preserve">in </w:t>
            </w:r>
            <w:r w:rsidR="000E29B7">
              <w:rPr>
                <w:rFonts w:cs="Arial"/>
              </w:rPr>
              <w:t>conjunction</w:t>
            </w:r>
            <w:r>
              <w:rPr>
                <w:rFonts w:cs="Arial"/>
              </w:rPr>
              <w:t xml:space="preserve"> with the Senior Housing Officer, ensuring </w:t>
            </w:r>
            <w:r w:rsidR="00A954B0">
              <w:rPr>
                <w:rFonts w:cs="Arial"/>
              </w:rPr>
              <w:t xml:space="preserve">they are managed in the required timescales and </w:t>
            </w:r>
            <w:r w:rsidR="000E29B7">
              <w:rPr>
                <w:rFonts w:cs="Arial"/>
              </w:rPr>
              <w:t xml:space="preserve">as appropriate in line with </w:t>
            </w:r>
            <w:r w:rsidR="00267090">
              <w:rPr>
                <w:rFonts w:cs="Arial"/>
              </w:rPr>
              <w:t>current guidance</w:t>
            </w:r>
          </w:p>
          <w:p w14:paraId="60B73BD1" w14:textId="77777777" w:rsidR="00FC5972" w:rsidRDefault="00BC48E6" w:rsidP="00BD6AF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To deal with general rent enquiries</w:t>
            </w:r>
          </w:p>
          <w:p w14:paraId="707EAACC" w14:textId="77777777" w:rsidR="00DF3369" w:rsidRDefault="00A954B0" w:rsidP="00BD6AF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assist </w:t>
            </w:r>
            <w:r w:rsidR="00DF3369">
              <w:rPr>
                <w:rFonts w:cs="Arial"/>
              </w:rPr>
              <w:t xml:space="preserve"> the S</w:t>
            </w:r>
            <w:r>
              <w:rPr>
                <w:rFonts w:cs="Arial"/>
              </w:rPr>
              <w:t xml:space="preserve">enior </w:t>
            </w:r>
            <w:r w:rsidR="00DF3369">
              <w:rPr>
                <w:rFonts w:cs="Arial"/>
              </w:rPr>
              <w:t>H</w:t>
            </w:r>
            <w:r>
              <w:rPr>
                <w:rFonts w:cs="Arial"/>
              </w:rPr>
              <w:t xml:space="preserve">ousing </w:t>
            </w:r>
            <w:r w:rsidR="00557A41">
              <w:rPr>
                <w:rFonts w:cs="Arial"/>
              </w:rPr>
              <w:t>O</w:t>
            </w:r>
            <w:r>
              <w:rPr>
                <w:rFonts w:cs="Arial"/>
              </w:rPr>
              <w:t>fficer</w:t>
            </w:r>
            <w:r w:rsidR="00267090">
              <w:rPr>
                <w:rFonts w:cs="Arial"/>
              </w:rPr>
              <w:t xml:space="preserve"> with the</w:t>
            </w:r>
            <w:r w:rsidR="00DF3369">
              <w:rPr>
                <w:rFonts w:cs="Arial"/>
              </w:rPr>
              <w:t xml:space="preserve"> rent increase </w:t>
            </w:r>
            <w:r w:rsidR="00A73C8A">
              <w:rPr>
                <w:rFonts w:cs="Arial"/>
              </w:rPr>
              <w:t>process</w:t>
            </w:r>
            <w:r w:rsidR="00034324">
              <w:rPr>
                <w:rFonts w:cs="Arial"/>
              </w:rPr>
              <w:t xml:space="preserve"> as per the current Policies and Procedures</w:t>
            </w:r>
          </w:p>
          <w:p w14:paraId="466B4733" w14:textId="77777777" w:rsidR="009E7E9E" w:rsidRPr="00267090" w:rsidRDefault="00FC5972" w:rsidP="0026709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To</w:t>
            </w:r>
            <w:r w:rsidR="003404BD">
              <w:rPr>
                <w:rFonts w:cs="Arial"/>
              </w:rPr>
              <w:t xml:space="preserve"> deal with rent account queries and </w:t>
            </w:r>
            <w:r>
              <w:rPr>
                <w:rFonts w:cs="Arial"/>
              </w:rPr>
              <w:t>take rent payments as and when required</w:t>
            </w:r>
            <w:r w:rsidR="00BC48E6">
              <w:rPr>
                <w:rFonts w:cs="Arial"/>
              </w:rPr>
              <w:t xml:space="preserve"> </w:t>
            </w:r>
          </w:p>
        </w:tc>
      </w:tr>
      <w:tr w:rsidR="009E7E9E" w:rsidRPr="00292ACC" w14:paraId="197652EC" w14:textId="77777777" w:rsidTr="0003387A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72E66CD1" w14:textId="77777777" w:rsidR="009E7E9E" w:rsidRDefault="00BC48E6" w:rsidP="00BC48E6">
            <w:pPr>
              <w:rPr>
                <w:lang w:eastAsia="en-GB"/>
              </w:rPr>
            </w:pPr>
            <w:r>
              <w:rPr>
                <w:lang w:eastAsia="en-GB"/>
              </w:rPr>
              <w:t>Rent Arrears</w:t>
            </w:r>
          </w:p>
        </w:tc>
        <w:tc>
          <w:tcPr>
            <w:tcW w:w="8080" w:type="dxa"/>
            <w:shd w:val="clear" w:color="auto" w:fill="auto"/>
          </w:tcPr>
          <w:p w14:paraId="0CE98DAF" w14:textId="77777777" w:rsidR="00FC5972" w:rsidRDefault="00FC5972" w:rsidP="00BC48E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 w:rsidR="003239FE">
              <w:rPr>
                <w:rFonts w:cs="Arial"/>
              </w:rPr>
              <w:t>support</w:t>
            </w:r>
            <w:r w:rsidR="003404BD">
              <w:rPr>
                <w:rFonts w:cs="Arial"/>
              </w:rPr>
              <w:t xml:space="preserve"> housing officer</w:t>
            </w:r>
            <w:r w:rsidR="003239FE">
              <w:rPr>
                <w:rFonts w:cs="Arial"/>
              </w:rPr>
              <w:t>s</w:t>
            </w:r>
            <w:r w:rsidR="003404BD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 xml:space="preserve">manage </w:t>
            </w:r>
            <w:r w:rsidR="003404BD">
              <w:rPr>
                <w:rFonts w:cs="Arial"/>
              </w:rPr>
              <w:t>rent</w:t>
            </w:r>
            <w:r w:rsidR="003239FE">
              <w:rPr>
                <w:rFonts w:cs="Arial"/>
              </w:rPr>
              <w:t xml:space="preserve">al income through effective </w:t>
            </w:r>
            <w:r w:rsidR="00034324">
              <w:rPr>
                <w:rFonts w:cs="Arial"/>
              </w:rPr>
              <w:t>m</w:t>
            </w:r>
            <w:r w:rsidR="003239FE">
              <w:rPr>
                <w:rFonts w:cs="Arial"/>
              </w:rPr>
              <w:t>anagement of low level a</w:t>
            </w:r>
            <w:r w:rsidR="00034324">
              <w:rPr>
                <w:rFonts w:cs="Arial"/>
              </w:rPr>
              <w:t xml:space="preserve">rrears, as per current policies and procedures. </w:t>
            </w:r>
            <w:r w:rsidR="00DF3369">
              <w:rPr>
                <w:rFonts w:cs="Arial"/>
              </w:rPr>
              <w:t xml:space="preserve"> </w:t>
            </w:r>
          </w:p>
          <w:p w14:paraId="76ED1A82" w14:textId="77777777" w:rsidR="00FC5972" w:rsidRDefault="00FC5972" w:rsidP="00BC48E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To manage</w:t>
            </w:r>
            <w:r w:rsidR="0026709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former tenants arrears </w:t>
            </w:r>
            <w:r w:rsidR="00557A41">
              <w:rPr>
                <w:rFonts w:cs="Arial"/>
              </w:rPr>
              <w:t xml:space="preserve"> - setting up repayment plans,</w:t>
            </w:r>
            <w:r w:rsidR="00034324">
              <w:rPr>
                <w:rFonts w:cs="Arial"/>
              </w:rPr>
              <w:t xml:space="preserve"> referring to debt collection services,</w:t>
            </w:r>
            <w:r w:rsidR="00557A41">
              <w:rPr>
                <w:rFonts w:cs="Arial"/>
              </w:rPr>
              <w:t xml:space="preserve"> preparing information for DOH for write offs</w:t>
            </w:r>
          </w:p>
          <w:p w14:paraId="011EE651" w14:textId="77777777" w:rsidR="0072174A" w:rsidRPr="00267090" w:rsidRDefault="00FC5972" w:rsidP="0026709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To sign post tenants to support </w:t>
            </w:r>
            <w:r w:rsidR="00267090">
              <w:rPr>
                <w:rFonts w:cs="Arial"/>
              </w:rPr>
              <w:t>agencies</w:t>
            </w:r>
          </w:p>
        </w:tc>
      </w:tr>
      <w:tr w:rsidR="0072174A" w:rsidRPr="00292ACC" w14:paraId="46654E4B" w14:textId="77777777" w:rsidTr="0003387A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B57E2A0" w14:textId="77777777" w:rsidR="0072174A" w:rsidRDefault="00BC48E6" w:rsidP="00900210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 xml:space="preserve">General </w:t>
            </w:r>
          </w:p>
        </w:tc>
        <w:tc>
          <w:tcPr>
            <w:tcW w:w="8080" w:type="dxa"/>
            <w:shd w:val="clear" w:color="auto" w:fill="auto"/>
          </w:tcPr>
          <w:p w14:paraId="259E16FD" w14:textId="77777777" w:rsidR="00125343" w:rsidRDefault="00125343" w:rsidP="00BD6AF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attend training courses, </w:t>
            </w:r>
            <w:r w:rsidR="000E29B7">
              <w:rPr>
                <w:rFonts w:cs="Arial"/>
              </w:rPr>
              <w:t>seminars</w:t>
            </w:r>
            <w:r>
              <w:rPr>
                <w:rFonts w:cs="Arial"/>
              </w:rPr>
              <w:t xml:space="preserve"> and conferences as </w:t>
            </w:r>
            <w:r w:rsidR="00034324">
              <w:rPr>
                <w:rFonts w:cs="Arial"/>
              </w:rPr>
              <w:t xml:space="preserve">required. </w:t>
            </w:r>
            <w:r>
              <w:rPr>
                <w:rFonts w:cs="Arial"/>
              </w:rPr>
              <w:t xml:space="preserve"> </w:t>
            </w:r>
          </w:p>
          <w:p w14:paraId="3CE4B7B6" w14:textId="77777777" w:rsidR="00125343" w:rsidRDefault="00125343" w:rsidP="00BD6AF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maintain and update knowledge </w:t>
            </w:r>
            <w:r w:rsidR="000E29B7">
              <w:rPr>
                <w:rFonts w:cs="Arial"/>
              </w:rPr>
              <w:t>of</w:t>
            </w:r>
            <w:r w:rsidR="00034324">
              <w:rPr>
                <w:rFonts w:cs="Arial"/>
              </w:rPr>
              <w:t xml:space="preserve"> </w:t>
            </w:r>
            <w:r w:rsidR="002F7FEF">
              <w:rPr>
                <w:rFonts w:cs="Arial"/>
              </w:rPr>
              <w:t xml:space="preserve">applicable </w:t>
            </w:r>
            <w:r w:rsidR="00034324">
              <w:rPr>
                <w:rFonts w:cs="Arial"/>
              </w:rPr>
              <w:t xml:space="preserve">regulation, legislation, guidance and good practice </w:t>
            </w:r>
          </w:p>
          <w:p w14:paraId="2D6885C1" w14:textId="77777777" w:rsidR="00125343" w:rsidRDefault="00267090" w:rsidP="00125343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provide general </w:t>
            </w:r>
            <w:r w:rsidR="00125343">
              <w:rPr>
                <w:rFonts w:cs="Arial"/>
              </w:rPr>
              <w:t>support</w:t>
            </w:r>
            <w:r w:rsidR="002F7FEF">
              <w:rPr>
                <w:rFonts w:cs="Arial"/>
              </w:rPr>
              <w:t xml:space="preserve"> as required </w:t>
            </w:r>
            <w:r w:rsidR="00125343">
              <w:rPr>
                <w:rFonts w:cs="Arial"/>
              </w:rPr>
              <w:t xml:space="preserve">to ensure the delivery of an efficient, effective Housing </w:t>
            </w:r>
            <w:r w:rsidR="000E29B7">
              <w:rPr>
                <w:rFonts w:cs="Arial"/>
              </w:rPr>
              <w:t>Management</w:t>
            </w:r>
            <w:r w:rsidR="00125343">
              <w:rPr>
                <w:rFonts w:cs="Arial"/>
              </w:rPr>
              <w:t xml:space="preserve"> Service.</w:t>
            </w:r>
          </w:p>
          <w:p w14:paraId="1DDFFF47" w14:textId="77777777" w:rsidR="00125343" w:rsidRDefault="00FC5972" w:rsidP="0026709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To</w:t>
            </w:r>
            <w:r w:rsidR="002F7FEF">
              <w:rPr>
                <w:rFonts w:cs="Arial"/>
              </w:rPr>
              <w:t xml:space="preserve"> support the Housing Officers with </w:t>
            </w:r>
            <w:r>
              <w:rPr>
                <w:rFonts w:cs="Arial"/>
              </w:rPr>
              <w:t xml:space="preserve"> Annual Home Visits</w:t>
            </w:r>
            <w:r w:rsidR="00267090">
              <w:rPr>
                <w:rFonts w:cs="Arial"/>
              </w:rPr>
              <w:t xml:space="preserve"> and new tenancy visits</w:t>
            </w:r>
          </w:p>
          <w:p w14:paraId="3551092E" w14:textId="77777777" w:rsidR="00D66390" w:rsidRDefault="00D66390" w:rsidP="00D6639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provide reception and telephone assistance as required by Corporate Services </w:t>
            </w:r>
          </w:p>
          <w:p w14:paraId="00DA0102" w14:textId="77777777" w:rsidR="00D66390" w:rsidRDefault="00D66390" w:rsidP="00D66390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Any other duties commensurate with grade &amp; experience</w:t>
            </w:r>
          </w:p>
        </w:tc>
      </w:tr>
      <w:tr w:rsidR="00292ACC" w:rsidRPr="00292ACC" w14:paraId="4649D9ED" w14:textId="77777777" w:rsidTr="00F41FDD">
        <w:trPr>
          <w:trHeight w:val="340"/>
        </w:trPr>
        <w:tc>
          <w:tcPr>
            <w:tcW w:w="10485" w:type="dxa"/>
            <w:gridSpan w:val="2"/>
            <w:shd w:val="clear" w:color="auto" w:fill="000000" w:themeFill="text1"/>
            <w:vAlign w:val="center"/>
          </w:tcPr>
          <w:p w14:paraId="37795F4D" w14:textId="77777777" w:rsidR="00E748ED" w:rsidRPr="00292ACC" w:rsidRDefault="00E748ED" w:rsidP="00E748ED">
            <w:pPr>
              <w:rPr>
                <w:b/>
                <w:lang w:eastAsia="en-GB"/>
              </w:rPr>
            </w:pPr>
            <w:r w:rsidRPr="00292ACC">
              <w:rPr>
                <w:b/>
                <w:lang w:eastAsia="en-GB"/>
              </w:rPr>
              <w:t>Interdependences:</w:t>
            </w:r>
          </w:p>
        </w:tc>
      </w:tr>
      <w:tr w:rsidR="00292ACC" w:rsidRPr="00292ACC" w14:paraId="41F26FA9" w14:textId="77777777" w:rsidTr="00F41FDD">
        <w:trPr>
          <w:trHeight w:val="340"/>
        </w:trPr>
        <w:tc>
          <w:tcPr>
            <w:tcW w:w="10485" w:type="dxa"/>
            <w:gridSpan w:val="2"/>
            <w:shd w:val="clear" w:color="auto" w:fill="FFFFFF" w:themeFill="background1"/>
            <w:vAlign w:val="center"/>
          </w:tcPr>
          <w:p w14:paraId="1A3A217B" w14:textId="77777777" w:rsidR="0038543E" w:rsidRDefault="008263D7" w:rsidP="00BD6AF2">
            <w:pPr>
              <w:pStyle w:val="Bulletedlist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>Housing Management Staff</w:t>
            </w:r>
          </w:p>
          <w:p w14:paraId="432330FE" w14:textId="77777777" w:rsidR="00CF664F" w:rsidRPr="00292ACC" w:rsidRDefault="00CF664F" w:rsidP="00BD6AF2">
            <w:pPr>
              <w:pStyle w:val="Bulletedlist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>Property Services Staff</w:t>
            </w:r>
          </w:p>
          <w:p w14:paraId="381B5ACA" w14:textId="77777777" w:rsidR="0038543E" w:rsidRDefault="008263D7" w:rsidP="00BD6AF2">
            <w:pPr>
              <w:pStyle w:val="Bulletedlist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>External Agencies</w:t>
            </w:r>
          </w:p>
          <w:p w14:paraId="0C76BB0C" w14:textId="77777777" w:rsidR="002F7FEF" w:rsidRPr="00292ACC" w:rsidRDefault="002F7FEF" w:rsidP="00BD6AF2">
            <w:pPr>
              <w:pStyle w:val="Bulletedlist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lang w:eastAsia="en-GB"/>
              </w:rPr>
              <w:t>Corporate Services</w:t>
            </w:r>
            <w:r w:rsidR="00267090">
              <w:rPr>
                <w:lang w:eastAsia="en-GB"/>
              </w:rPr>
              <w:t xml:space="preserve"> Staff</w:t>
            </w:r>
          </w:p>
        </w:tc>
      </w:tr>
    </w:tbl>
    <w:p w14:paraId="0CB277FF" w14:textId="77777777" w:rsidR="00D75D22" w:rsidRDefault="00D75D22" w:rsidP="00D75D22">
      <w:pPr>
        <w:pStyle w:val="BodyTextIndent2"/>
        <w:spacing w:line="240" w:lineRule="auto"/>
        <w:ind w:left="360"/>
      </w:pPr>
    </w:p>
    <w:p w14:paraId="35B21DB2" w14:textId="77777777" w:rsidR="00913CEB" w:rsidRDefault="00913CEB" w:rsidP="00913CEB">
      <w:pPr>
        <w:pStyle w:val="BodyTextIndent2"/>
        <w:spacing w:line="240" w:lineRule="auto"/>
        <w:ind w:left="360"/>
      </w:pPr>
    </w:p>
    <w:sectPr w:rsidR="00913CEB" w:rsidSect="0022539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5FF83" w14:textId="77777777" w:rsidR="000F2E7E" w:rsidRDefault="000F2E7E" w:rsidP="00FF4922">
      <w:pPr>
        <w:spacing w:after="0" w:line="240" w:lineRule="auto"/>
      </w:pPr>
      <w:r>
        <w:separator/>
      </w:r>
    </w:p>
  </w:endnote>
  <w:endnote w:type="continuationSeparator" w:id="0">
    <w:p w14:paraId="0F7F30BD" w14:textId="77777777" w:rsidR="000F2E7E" w:rsidRDefault="000F2E7E" w:rsidP="00FF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3387A" w:rsidRPr="00FF4922" w14:paraId="6C8005E7" w14:textId="77777777" w:rsidTr="00FF4922">
      <w:tc>
        <w:tcPr>
          <w:tcW w:w="10456" w:type="dxa"/>
        </w:tcPr>
        <w:p w14:paraId="728B7E7A" w14:textId="77777777" w:rsidR="0003387A" w:rsidRPr="00FF4922" w:rsidRDefault="0003387A" w:rsidP="00FF4922">
          <w:pPr>
            <w:pStyle w:val="Footer"/>
            <w:jc w:val="center"/>
            <w:rPr>
              <w:sz w:val="18"/>
              <w:szCs w:val="18"/>
            </w:rPr>
          </w:pPr>
          <w:r w:rsidRPr="00FF4922">
            <w:rPr>
              <w:sz w:val="18"/>
              <w:szCs w:val="18"/>
            </w:rPr>
            <w:t xml:space="preserve">Page </w:t>
          </w:r>
          <w:r w:rsidRPr="00FF4922">
            <w:rPr>
              <w:sz w:val="18"/>
              <w:szCs w:val="18"/>
            </w:rPr>
            <w:fldChar w:fldCharType="begin"/>
          </w:r>
          <w:r w:rsidRPr="00FF4922">
            <w:rPr>
              <w:sz w:val="18"/>
              <w:szCs w:val="18"/>
            </w:rPr>
            <w:instrText xml:space="preserve"> PAGE   \* MERGEFORMAT </w:instrText>
          </w:r>
          <w:r w:rsidRPr="00FF4922">
            <w:rPr>
              <w:sz w:val="18"/>
              <w:szCs w:val="18"/>
            </w:rPr>
            <w:fldChar w:fldCharType="separate"/>
          </w:r>
          <w:r w:rsidR="00D66390">
            <w:rPr>
              <w:noProof/>
              <w:sz w:val="18"/>
              <w:szCs w:val="18"/>
            </w:rPr>
            <w:t>1</w:t>
          </w:r>
          <w:r w:rsidRPr="00FF4922">
            <w:rPr>
              <w:sz w:val="18"/>
              <w:szCs w:val="18"/>
            </w:rPr>
            <w:fldChar w:fldCharType="end"/>
          </w:r>
          <w:r w:rsidRPr="00FF4922">
            <w:rPr>
              <w:sz w:val="18"/>
              <w:szCs w:val="18"/>
            </w:rPr>
            <w:t xml:space="preserve"> of </w:t>
          </w:r>
          <w:r w:rsidRPr="00FF4922">
            <w:rPr>
              <w:sz w:val="18"/>
              <w:szCs w:val="18"/>
            </w:rPr>
            <w:fldChar w:fldCharType="begin"/>
          </w:r>
          <w:r w:rsidRPr="00FF4922">
            <w:rPr>
              <w:sz w:val="18"/>
              <w:szCs w:val="18"/>
            </w:rPr>
            <w:instrText xml:space="preserve"> NUMPAGES   \* MERGEFORMAT </w:instrText>
          </w:r>
          <w:r w:rsidRPr="00FF4922">
            <w:rPr>
              <w:sz w:val="18"/>
              <w:szCs w:val="18"/>
            </w:rPr>
            <w:fldChar w:fldCharType="separate"/>
          </w:r>
          <w:r w:rsidR="00D66390">
            <w:rPr>
              <w:noProof/>
              <w:sz w:val="18"/>
              <w:szCs w:val="18"/>
            </w:rPr>
            <w:t>4</w:t>
          </w:r>
          <w:r w:rsidRPr="00FF4922">
            <w:rPr>
              <w:sz w:val="18"/>
              <w:szCs w:val="18"/>
            </w:rPr>
            <w:fldChar w:fldCharType="end"/>
          </w:r>
        </w:p>
      </w:tc>
    </w:tr>
  </w:tbl>
  <w:p w14:paraId="066F6B3A" w14:textId="77777777" w:rsidR="0003387A" w:rsidRPr="00FF4922" w:rsidRDefault="0003387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FCD7" w14:textId="77777777" w:rsidR="000F2E7E" w:rsidRDefault="000F2E7E" w:rsidP="00FF4922">
      <w:pPr>
        <w:spacing w:after="0" w:line="240" w:lineRule="auto"/>
      </w:pPr>
      <w:r>
        <w:separator/>
      </w:r>
    </w:p>
  </w:footnote>
  <w:footnote w:type="continuationSeparator" w:id="0">
    <w:p w14:paraId="736AE8DC" w14:textId="77777777" w:rsidR="000F2E7E" w:rsidRDefault="000F2E7E" w:rsidP="00FF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0D06"/>
    <w:multiLevelType w:val="hybridMultilevel"/>
    <w:tmpl w:val="9864D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21DE"/>
    <w:multiLevelType w:val="hybridMultilevel"/>
    <w:tmpl w:val="D68C591E"/>
    <w:lvl w:ilvl="0" w:tplc="077093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FD0120"/>
    <w:multiLevelType w:val="hybridMultilevel"/>
    <w:tmpl w:val="12C2D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E4748"/>
    <w:multiLevelType w:val="hybridMultilevel"/>
    <w:tmpl w:val="7C869DC8"/>
    <w:lvl w:ilvl="0" w:tplc="6802B1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012D8B"/>
    <w:multiLevelType w:val="hybridMultilevel"/>
    <w:tmpl w:val="417E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1BA6"/>
    <w:multiLevelType w:val="multilevel"/>
    <w:tmpl w:val="C9CC15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3200F25"/>
    <w:multiLevelType w:val="hybridMultilevel"/>
    <w:tmpl w:val="0540ABBA"/>
    <w:lvl w:ilvl="0" w:tplc="B2BC58F6">
      <w:numFmt w:val="bullet"/>
      <w:pStyle w:val="Bulletedlis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A7C18"/>
    <w:multiLevelType w:val="hybridMultilevel"/>
    <w:tmpl w:val="DC10D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C3F1F"/>
    <w:multiLevelType w:val="hybridMultilevel"/>
    <w:tmpl w:val="92344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46259"/>
    <w:multiLevelType w:val="hybridMultilevel"/>
    <w:tmpl w:val="7EB8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446AF"/>
    <w:multiLevelType w:val="hybridMultilevel"/>
    <w:tmpl w:val="B89CA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4289541">
    <w:abstractNumId w:val="6"/>
  </w:num>
  <w:num w:numId="2" w16cid:durableId="301272435">
    <w:abstractNumId w:val="0"/>
  </w:num>
  <w:num w:numId="3" w16cid:durableId="552665311">
    <w:abstractNumId w:val="2"/>
  </w:num>
  <w:num w:numId="4" w16cid:durableId="1057825740">
    <w:abstractNumId w:val="8"/>
  </w:num>
  <w:num w:numId="5" w16cid:durableId="439229698">
    <w:abstractNumId w:val="7"/>
  </w:num>
  <w:num w:numId="6" w16cid:durableId="910039127">
    <w:abstractNumId w:val="5"/>
  </w:num>
  <w:num w:numId="7" w16cid:durableId="1593583896">
    <w:abstractNumId w:val="4"/>
  </w:num>
  <w:num w:numId="8" w16cid:durableId="449738713">
    <w:abstractNumId w:val="1"/>
  </w:num>
  <w:num w:numId="9" w16cid:durableId="746150050">
    <w:abstractNumId w:val="3"/>
  </w:num>
  <w:num w:numId="10" w16cid:durableId="1978756486">
    <w:abstractNumId w:val="10"/>
  </w:num>
  <w:num w:numId="11" w16cid:durableId="123484992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93"/>
    <w:rsid w:val="000018FC"/>
    <w:rsid w:val="0003387A"/>
    <w:rsid w:val="00034324"/>
    <w:rsid w:val="000460DF"/>
    <w:rsid w:val="00046320"/>
    <w:rsid w:val="00064C55"/>
    <w:rsid w:val="00064D93"/>
    <w:rsid w:val="00071FBB"/>
    <w:rsid w:val="00092204"/>
    <w:rsid w:val="000A076A"/>
    <w:rsid w:val="000B1A2D"/>
    <w:rsid w:val="000B46C8"/>
    <w:rsid w:val="000D181A"/>
    <w:rsid w:val="000D1F56"/>
    <w:rsid w:val="000E1E4A"/>
    <w:rsid w:val="000E29B7"/>
    <w:rsid w:val="000F2E7E"/>
    <w:rsid w:val="000F399E"/>
    <w:rsid w:val="0010715A"/>
    <w:rsid w:val="00111719"/>
    <w:rsid w:val="00125343"/>
    <w:rsid w:val="00164EF2"/>
    <w:rsid w:val="001653DB"/>
    <w:rsid w:val="001656B1"/>
    <w:rsid w:val="00186D98"/>
    <w:rsid w:val="001927D1"/>
    <w:rsid w:val="00197618"/>
    <w:rsid w:val="001A4C77"/>
    <w:rsid w:val="001B08B2"/>
    <w:rsid w:val="001C1179"/>
    <w:rsid w:val="001C49F6"/>
    <w:rsid w:val="001D6328"/>
    <w:rsid w:val="001E0D59"/>
    <w:rsid w:val="00211679"/>
    <w:rsid w:val="00217314"/>
    <w:rsid w:val="00225393"/>
    <w:rsid w:val="002301A3"/>
    <w:rsid w:val="0023233F"/>
    <w:rsid w:val="00232BD8"/>
    <w:rsid w:val="00267090"/>
    <w:rsid w:val="00270618"/>
    <w:rsid w:val="002720DA"/>
    <w:rsid w:val="002736AA"/>
    <w:rsid w:val="002925B7"/>
    <w:rsid w:val="00292ACC"/>
    <w:rsid w:val="002A0696"/>
    <w:rsid w:val="002D137B"/>
    <w:rsid w:val="002F7FEF"/>
    <w:rsid w:val="003171A2"/>
    <w:rsid w:val="00317C08"/>
    <w:rsid w:val="00323684"/>
    <w:rsid w:val="003239FE"/>
    <w:rsid w:val="003245E2"/>
    <w:rsid w:val="00334336"/>
    <w:rsid w:val="003404BD"/>
    <w:rsid w:val="00351576"/>
    <w:rsid w:val="0038543E"/>
    <w:rsid w:val="00387175"/>
    <w:rsid w:val="003B4E37"/>
    <w:rsid w:val="003B7CF1"/>
    <w:rsid w:val="003C3143"/>
    <w:rsid w:val="003D5F76"/>
    <w:rsid w:val="003E5A53"/>
    <w:rsid w:val="003F3A8D"/>
    <w:rsid w:val="0041337E"/>
    <w:rsid w:val="00417739"/>
    <w:rsid w:val="004274B2"/>
    <w:rsid w:val="00437EF0"/>
    <w:rsid w:val="00444DBE"/>
    <w:rsid w:val="004504C4"/>
    <w:rsid w:val="0045242E"/>
    <w:rsid w:val="00463D13"/>
    <w:rsid w:val="00467BC8"/>
    <w:rsid w:val="00476DC5"/>
    <w:rsid w:val="00493A7C"/>
    <w:rsid w:val="004E0F64"/>
    <w:rsid w:val="004E5583"/>
    <w:rsid w:val="00500692"/>
    <w:rsid w:val="00500C9B"/>
    <w:rsid w:val="005315AB"/>
    <w:rsid w:val="00545F57"/>
    <w:rsid w:val="00557A41"/>
    <w:rsid w:val="00580652"/>
    <w:rsid w:val="00592794"/>
    <w:rsid w:val="005D51E1"/>
    <w:rsid w:val="005E1659"/>
    <w:rsid w:val="00601989"/>
    <w:rsid w:val="00620893"/>
    <w:rsid w:val="006414C2"/>
    <w:rsid w:val="00676CC7"/>
    <w:rsid w:val="00691B05"/>
    <w:rsid w:val="006B5BD9"/>
    <w:rsid w:val="006E47E8"/>
    <w:rsid w:val="006F5B9A"/>
    <w:rsid w:val="0072174A"/>
    <w:rsid w:val="00731862"/>
    <w:rsid w:val="0073257B"/>
    <w:rsid w:val="00745521"/>
    <w:rsid w:val="00750DAA"/>
    <w:rsid w:val="00761406"/>
    <w:rsid w:val="007627B2"/>
    <w:rsid w:val="00773A0B"/>
    <w:rsid w:val="00781072"/>
    <w:rsid w:val="007A406B"/>
    <w:rsid w:val="007A4869"/>
    <w:rsid w:val="007C06EF"/>
    <w:rsid w:val="007D0BA8"/>
    <w:rsid w:val="008069E9"/>
    <w:rsid w:val="00807896"/>
    <w:rsid w:val="00810453"/>
    <w:rsid w:val="00813C15"/>
    <w:rsid w:val="00815F81"/>
    <w:rsid w:val="008263D7"/>
    <w:rsid w:val="008265A2"/>
    <w:rsid w:val="00831441"/>
    <w:rsid w:val="00837105"/>
    <w:rsid w:val="00853DD0"/>
    <w:rsid w:val="0085697C"/>
    <w:rsid w:val="008874AE"/>
    <w:rsid w:val="008E5A25"/>
    <w:rsid w:val="008F25A7"/>
    <w:rsid w:val="00900210"/>
    <w:rsid w:val="00900772"/>
    <w:rsid w:val="00907C73"/>
    <w:rsid w:val="00913CEB"/>
    <w:rsid w:val="00916797"/>
    <w:rsid w:val="009215B8"/>
    <w:rsid w:val="00925B92"/>
    <w:rsid w:val="0093471E"/>
    <w:rsid w:val="009359F6"/>
    <w:rsid w:val="00974A1E"/>
    <w:rsid w:val="00981912"/>
    <w:rsid w:val="00986232"/>
    <w:rsid w:val="009917D9"/>
    <w:rsid w:val="009A34F3"/>
    <w:rsid w:val="009C6335"/>
    <w:rsid w:val="009E7E9E"/>
    <w:rsid w:val="009F2B54"/>
    <w:rsid w:val="00A047BA"/>
    <w:rsid w:val="00A32780"/>
    <w:rsid w:val="00A503B6"/>
    <w:rsid w:val="00A65499"/>
    <w:rsid w:val="00A73C8A"/>
    <w:rsid w:val="00A954B0"/>
    <w:rsid w:val="00AD2277"/>
    <w:rsid w:val="00AD33BB"/>
    <w:rsid w:val="00AF4382"/>
    <w:rsid w:val="00B10DF7"/>
    <w:rsid w:val="00B27B5E"/>
    <w:rsid w:val="00B61A05"/>
    <w:rsid w:val="00B62140"/>
    <w:rsid w:val="00B762BF"/>
    <w:rsid w:val="00BA5C5A"/>
    <w:rsid w:val="00BB2DA5"/>
    <w:rsid w:val="00BC48E6"/>
    <w:rsid w:val="00BD6AF2"/>
    <w:rsid w:val="00BF2F72"/>
    <w:rsid w:val="00C251D4"/>
    <w:rsid w:val="00C2529F"/>
    <w:rsid w:val="00C25B84"/>
    <w:rsid w:val="00C51C53"/>
    <w:rsid w:val="00C60C57"/>
    <w:rsid w:val="00C66946"/>
    <w:rsid w:val="00C70590"/>
    <w:rsid w:val="00C82126"/>
    <w:rsid w:val="00CA364C"/>
    <w:rsid w:val="00CA3E4C"/>
    <w:rsid w:val="00CA50F7"/>
    <w:rsid w:val="00CB4B25"/>
    <w:rsid w:val="00CC36E3"/>
    <w:rsid w:val="00CC53B5"/>
    <w:rsid w:val="00CE07C6"/>
    <w:rsid w:val="00CE6BF6"/>
    <w:rsid w:val="00CF1836"/>
    <w:rsid w:val="00CF664F"/>
    <w:rsid w:val="00D10B89"/>
    <w:rsid w:val="00D13A2D"/>
    <w:rsid w:val="00D35E3E"/>
    <w:rsid w:val="00D4600E"/>
    <w:rsid w:val="00D64EA4"/>
    <w:rsid w:val="00D66390"/>
    <w:rsid w:val="00D75D22"/>
    <w:rsid w:val="00D7633E"/>
    <w:rsid w:val="00D93630"/>
    <w:rsid w:val="00D94F5D"/>
    <w:rsid w:val="00D966D4"/>
    <w:rsid w:val="00DA11F1"/>
    <w:rsid w:val="00DA37B5"/>
    <w:rsid w:val="00DD65BC"/>
    <w:rsid w:val="00DD6C95"/>
    <w:rsid w:val="00DF3369"/>
    <w:rsid w:val="00DF4C24"/>
    <w:rsid w:val="00DF5A03"/>
    <w:rsid w:val="00E01556"/>
    <w:rsid w:val="00E203D4"/>
    <w:rsid w:val="00E20D34"/>
    <w:rsid w:val="00E25BD7"/>
    <w:rsid w:val="00E658D2"/>
    <w:rsid w:val="00E710C0"/>
    <w:rsid w:val="00E748ED"/>
    <w:rsid w:val="00EB5B22"/>
    <w:rsid w:val="00EC2AC6"/>
    <w:rsid w:val="00ED4771"/>
    <w:rsid w:val="00EE2298"/>
    <w:rsid w:val="00F166A3"/>
    <w:rsid w:val="00F25AB2"/>
    <w:rsid w:val="00F41FDD"/>
    <w:rsid w:val="00F51B91"/>
    <w:rsid w:val="00F77D55"/>
    <w:rsid w:val="00FB71C4"/>
    <w:rsid w:val="00FC5972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09D0C3"/>
  <w15:docId w15:val="{53193B32-CABE-48D1-A6D6-E3A3F83E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25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E01556"/>
    <w:pPr>
      <w:contextualSpacing/>
    </w:pPr>
  </w:style>
  <w:style w:type="paragraph" w:customStyle="1" w:styleId="Bulletedlist">
    <w:name w:val="Bulleted list"/>
    <w:basedOn w:val="ListParagraph"/>
    <w:link w:val="BulletedlistChar"/>
    <w:qFormat/>
    <w:rsid w:val="00B762BF"/>
    <w:pPr>
      <w:numPr>
        <w:numId w:val="1"/>
      </w:numPr>
      <w:spacing w:after="0" w:line="240" w:lineRule="auto"/>
      <w:ind w:left="284" w:hanging="284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01556"/>
    <w:pPr>
      <w:spacing w:line="240" w:lineRule="auto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1556"/>
  </w:style>
  <w:style w:type="character" w:customStyle="1" w:styleId="BulletedlistChar">
    <w:name w:val="Bulleted list Char"/>
    <w:basedOn w:val="ListParagraphChar"/>
    <w:link w:val="Bulletedlist"/>
    <w:rsid w:val="00B762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556"/>
    <w:pPr>
      <w:spacing w:after="200" w:line="276" w:lineRule="auto"/>
    </w:pPr>
    <w:rPr>
      <w:rFonts w:ascii="Calibri" w:eastAsia="Times New Roman" w:hAnsi="Calibri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556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A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3144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nhideWhenUsed/>
    <w:rsid w:val="00FF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4922"/>
  </w:style>
  <w:style w:type="paragraph" w:styleId="Footer">
    <w:name w:val="footer"/>
    <w:basedOn w:val="Normal"/>
    <w:link w:val="FooterChar"/>
    <w:uiPriority w:val="99"/>
    <w:unhideWhenUsed/>
    <w:rsid w:val="00FF4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922"/>
  </w:style>
  <w:style w:type="table" w:customStyle="1" w:styleId="TableGrid1">
    <w:name w:val="Table Grid1"/>
    <w:basedOn w:val="TableNormal"/>
    <w:next w:val="TableGrid"/>
    <w:uiPriority w:val="39"/>
    <w:rsid w:val="008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15F81"/>
    <w:pPr>
      <w:widowControl w:val="0"/>
      <w:spacing w:after="0" w:line="240" w:lineRule="auto"/>
      <w:ind w:left="670" w:hanging="566"/>
    </w:pPr>
    <w:rPr>
      <w:rFonts w:ascii="Calibri" w:eastAsia="Calibri" w:hAnsi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15F81"/>
    <w:rPr>
      <w:rFonts w:ascii="Calibri" w:eastAsia="Calibri" w:hAnsi="Calibri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08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08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08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08B2"/>
  </w:style>
  <w:style w:type="character" w:styleId="CommentReference">
    <w:name w:val="annotation reference"/>
    <w:basedOn w:val="DefaultParagraphFont"/>
    <w:uiPriority w:val="99"/>
    <w:semiHidden/>
    <w:unhideWhenUsed/>
    <w:rsid w:val="00D64E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UWEv2.xsl" StyleName="Harvard - UWE" Version="2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925450A4DF54FB05424646B0CAFC3" ma:contentTypeVersion="18" ma:contentTypeDescription="Create a new document." ma:contentTypeScope="" ma:versionID="297345063a5a7f123002867d2c76da87">
  <xsd:schema xmlns:xsd="http://www.w3.org/2001/XMLSchema" xmlns:xs="http://www.w3.org/2001/XMLSchema" xmlns:p="http://schemas.microsoft.com/office/2006/metadata/properties" xmlns:ns2="62b1ed78-b974-41f1-b49c-961729b2336a" xmlns:ns3="33609739-cf1f-44a0-93d4-5969d5a9114b" targetNamespace="http://schemas.microsoft.com/office/2006/metadata/properties" ma:root="true" ma:fieldsID="6d80d3ff565167ef71f576da99de9b80" ns2:_="" ns3:_="">
    <xsd:import namespace="62b1ed78-b974-41f1-b49c-961729b2336a"/>
    <xsd:import namespace="33609739-cf1f-44a0-93d4-5969d5a9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ed78-b974-41f1-b49c-961729b23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411ebe-4381-4a32-b79f-09054e2c7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9739-cf1f-44a0-93d4-5969d5a9114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e0924d5-8193-4ba9-9e8a-b8e9a5c6b32a}" ma:internalName="TaxCatchAll" ma:showField="CatchAllData" ma:web="33609739-cf1f-44a0-93d4-5969d5a9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1ed78-b974-41f1-b49c-961729b2336a">
      <Terms xmlns="http://schemas.microsoft.com/office/infopath/2007/PartnerControls"/>
    </lcf76f155ced4ddcb4097134ff3c332f>
    <TaxCatchAll xmlns="33609739-cf1f-44a0-93d4-5969d5a9114b" xsi:nil="true"/>
  </documentManagement>
</p:properties>
</file>

<file path=customXml/itemProps1.xml><?xml version="1.0" encoding="utf-8"?>
<ds:datastoreItem xmlns:ds="http://schemas.openxmlformats.org/officeDocument/2006/customXml" ds:itemID="{648D5034-1098-4972-83BC-C837F05772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EC1253-9F94-4DA6-8149-20AADF68C476}"/>
</file>

<file path=customXml/itemProps3.xml><?xml version="1.0" encoding="utf-8"?>
<ds:datastoreItem xmlns:ds="http://schemas.openxmlformats.org/officeDocument/2006/customXml" ds:itemID="{D0FD23F9-F422-4F42-A410-81C1F99E1066}"/>
</file>

<file path=customXml/itemProps4.xml><?xml version="1.0" encoding="utf-8"?>
<ds:datastoreItem xmlns:ds="http://schemas.openxmlformats.org/officeDocument/2006/customXml" ds:itemID="{AD76F4BA-686C-4EB7-AE77-29F29BB35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6110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Henderson</dc:creator>
  <cp:lastModifiedBy>Stacey Anderson</cp:lastModifiedBy>
  <cp:revision>2</cp:revision>
  <cp:lastPrinted>2017-09-12T16:53:00Z</cp:lastPrinted>
  <dcterms:created xsi:type="dcterms:W3CDTF">2024-04-23T11:32:00Z</dcterms:created>
  <dcterms:modified xsi:type="dcterms:W3CDTF">2024-04-23T11:32:00Z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0x010100F5C925450A4DF54FB05424646B0CAFC3</vt:lpwstr>
  </property>
</Properties>
</file>